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D8" w:rsidRPr="00B408D8" w:rsidRDefault="00B408D8" w:rsidP="00B408D8">
      <w:pPr>
        <w:spacing w:after="0" w:line="240" w:lineRule="auto"/>
        <w:ind w:left="57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408D8" w:rsidRPr="00B408D8" w:rsidRDefault="00B408D8" w:rsidP="00B408D8">
      <w:pPr>
        <w:spacing w:after="0" w:line="240" w:lineRule="auto"/>
        <w:ind w:left="57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408D8" w:rsidRPr="00B408D8" w:rsidRDefault="00B408D8" w:rsidP="00B408D8">
      <w:pPr>
        <w:spacing w:after="0" w:line="240" w:lineRule="auto"/>
        <w:ind w:left="57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Батайска</w:t>
      </w:r>
    </w:p>
    <w:p w:rsidR="00B408D8" w:rsidRPr="00B408D8" w:rsidRDefault="00517D44" w:rsidP="00B408D8">
      <w:pPr>
        <w:spacing w:after="0" w:line="240" w:lineRule="auto"/>
        <w:ind w:left="5761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28.12.2018 № 640</w:t>
      </w:r>
      <w:bookmarkStart w:id="0" w:name="_GoBack"/>
      <w:bookmarkEnd w:id="0"/>
    </w:p>
    <w:p w:rsidR="00B408D8" w:rsidRPr="00B408D8" w:rsidRDefault="00B408D8" w:rsidP="00B40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4432"/>
      <w:bookmarkEnd w:id="1"/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Положение</w:t>
      </w:r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о порядке установления, изменения, отмены </w:t>
      </w:r>
      <w:proofErr w:type="gramStart"/>
      <w:r w:rsidRPr="00B408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маршрутов регулярных перевозок на территории города Батайска </w:t>
      </w:r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и внесения сведений об изменении вида регулярных</w:t>
      </w:r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перевозок в реестр муниципальных маршрутов регулярных</w:t>
      </w:r>
    </w:p>
    <w:p w:rsidR="00B408D8" w:rsidRPr="00B408D8" w:rsidRDefault="00B408D8" w:rsidP="00B40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перевозок на территории города Батайска </w:t>
      </w:r>
    </w:p>
    <w:p w:rsidR="00B408D8" w:rsidRPr="00B408D8" w:rsidRDefault="00B408D8" w:rsidP="00B40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B408D8" w:rsidRPr="00B408D8" w:rsidRDefault="00B408D8" w:rsidP="00B40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установления, изменения, отмены муниципальных маршрутов регулярных перевозок на территории города Батайска для повышения </w:t>
      </w:r>
      <w:proofErr w:type="gramStart"/>
      <w:r w:rsidRPr="00B408D8">
        <w:rPr>
          <w:rFonts w:ascii="Times New Roman" w:hAnsi="Times New Roman" w:cs="Times New Roman"/>
          <w:sz w:val="24"/>
          <w:szCs w:val="24"/>
        </w:rPr>
        <w:t>качества транспортного обслуживания населения города Батайска</w:t>
      </w:r>
      <w:proofErr w:type="gramEnd"/>
      <w:r w:rsidRPr="00B408D8">
        <w:rPr>
          <w:rFonts w:ascii="Times New Roman" w:hAnsi="Times New Roman" w:cs="Times New Roman"/>
          <w:sz w:val="24"/>
          <w:szCs w:val="24"/>
        </w:rPr>
        <w:t xml:space="preserve">  и удовлетворения потребности населения города Батайска в транспортном обслуживании и внесения сведений об изменении вида регулярных перевозок в реестр межмуниципальных маршрутов регулярных перевозок на территории Ростовской области.</w:t>
      </w:r>
    </w:p>
    <w:p w:rsidR="00B408D8" w:rsidRPr="00B408D8" w:rsidRDefault="00B408D8" w:rsidP="00B408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2" w:name="P4447"/>
      <w:bookmarkEnd w:id="2"/>
      <w:r w:rsidRPr="00B408D8">
        <w:rPr>
          <w:rFonts w:ascii="Times New Roman" w:hAnsi="Times New Roman" w:cs="Times New Roman"/>
          <w:b w:val="0"/>
          <w:sz w:val="24"/>
          <w:szCs w:val="24"/>
        </w:rPr>
        <w:t>2. Установление (изменение) муниципальных маршрутов</w:t>
      </w:r>
    </w:p>
    <w:p w:rsidR="00B408D8" w:rsidRPr="00B408D8" w:rsidRDefault="00B408D8" w:rsidP="00B40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 xml:space="preserve">регулярных перевозок пассажиров и багажа </w:t>
      </w:r>
      <w:proofErr w:type="gramStart"/>
      <w:r w:rsidRPr="00B408D8">
        <w:rPr>
          <w:rFonts w:ascii="Times New Roman" w:hAnsi="Times New Roman" w:cs="Times New Roman"/>
          <w:b w:val="0"/>
          <w:sz w:val="24"/>
          <w:szCs w:val="24"/>
        </w:rPr>
        <w:t>автомобильным</w:t>
      </w:r>
      <w:proofErr w:type="gramEnd"/>
    </w:p>
    <w:p w:rsidR="00B408D8" w:rsidRPr="00B408D8" w:rsidRDefault="00B408D8" w:rsidP="00B40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>транспортом в городе Батайск</w:t>
      </w:r>
    </w:p>
    <w:p w:rsidR="00B408D8" w:rsidRPr="00B408D8" w:rsidRDefault="00B408D8" w:rsidP="00B40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08D8" w:rsidRPr="00B408D8" w:rsidRDefault="00B408D8" w:rsidP="00B408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2.1. Инициаторами установления (изменения) муниципальных маршрутов регулярных перевозок пассажиров и багажа автомобильным транспортом (далее - регулярные перевозки) в городе Батайск выступают юридическое лицо, индивидуальный предприниматель или уполномоченный участник договора простого товарищества (далее - перевозчик) или Администрация города Батайска,  в лице экономического отдела (далее в настоящем разделе - инициатор).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Форма обращения инициатора об установлении (изменении) маршрута разрабатывается и утверждается Администрацией города Батайска.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Обращение инициатора об установлении (изменении) маршрута регистрируется в день поступления </w:t>
      </w:r>
      <w:proofErr w:type="gramStart"/>
      <w:r w:rsidRPr="00B408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0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08D8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B408D8">
        <w:rPr>
          <w:rFonts w:ascii="Times New Roman" w:hAnsi="Times New Roman" w:cs="Times New Roman"/>
          <w:sz w:val="24"/>
          <w:szCs w:val="24"/>
        </w:rPr>
        <w:t xml:space="preserve"> города Батайска..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Срок рассмотрения обращения инициатора об установлении (изменении) маршрута не может превышать тридцати календарных дней со дня его регистрации в Администрации города Батайска.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8D8">
        <w:rPr>
          <w:rFonts w:ascii="Times New Roman" w:hAnsi="Times New Roman" w:cs="Times New Roman"/>
          <w:sz w:val="24"/>
          <w:szCs w:val="24"/>
        </w:rPr>
        <w:t>Администрация города Батайска  вправе для рассмотрения обращения инициатора об установлении (изменении) маршрута привлекать представителей  территориальных органов федеральных органов исполнительной власти, осуществляющих федеральный государственный транспортный надзор, федеральный государственный надзор в области безопасности дорожного движения, федеральный государственный контроль (надзор) в области транспортной безопасности, общественных организаций, владельцев автовокзалов (автостанций), остановочных пунктов, в том числе путем создания коллегиального органа при Администрации города Батайска.</w:t>
      </w:r>
      <w:proofErr w:type="gramEnd"/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По итогам рассмотрения обращения инициатора об установлении (изменении) </w:t>
      </w:r>
      <w:r w:rsidRPr="00B408D8">
        <w:rPr>
          <w:rFonts w:ascii="Times New Roman" w:hAnsi="Times New Roman" w:cs="Times New Roman"/>
          <w:sz w:val="24"/>
          <w:szCs w:val="24"/>
        </w:rPr>
        <w:lastRenderedPageBreak/>
        <w:t>маршрута Администрация города Батайска принимает решение об установлении (изменении) маршрута или об отказе в установлении (изменении) маршрута.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2.2 Администрация города Батайска отказывает в установлении (изменении) маршрута в случае: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несоответствия формы обращения инициатора об установлении (изменении) маршрута форме обращения, утвержденной Администрацией города Батайска;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8D8">
        <w:rPr>
          <w:rFonts w:ascii="Times New Roman" w:hAnsi="Times New Roman" w:cs="Times New Roman"/>
          <w:sz w:val="24"/>
          <w:szCs w:val="24"/>
        </w:rPr>
        <w:t>наложения устанавливаемого (изменяемого) маршрута на действующие муниципальные маршруты регулярных перевозок по времени отправления и (или) прибытия из начального и (или) конечного и (или) промежуточных остановочных пунктов маршрута, под которым понимается несоблюдение минимальных интервалов времени между отправлением и (или) прибытием из начального и (или) конечного и (или) промежуточных остановочных пунктов маршрута (далее - минимальный интервал).</w:t>
      </w:r>
      <w:proofErr w:type="gramEnd"/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Минимальный интервал для регулярных перевозок во внутригородском  сообщении - 5 минут;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Минимальный интервал, применяемый для определения наложения устанавливаемого (изменяемого) маршрута на действующие маршруты регулярных перевозок определяется по маршруту (устанавливаемому (изменяемому) или действующему), протяженность которого меньше.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Администрация города Батайска при принятии решения об отказе в установлении (изменении) маршрута не позднее десяти календарных дней со дня принятия такого решения в письменной форме уведомляет инициатора.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2.3. При принятии решения об установлении (изменении) маршрута Администрация города Батайска сведения о таком маршруте в течение семи рабочих дней со дня принятия решения об установлении (изменении) маршрута вносятся в </w:t>
      </w:r>
      <w:hyperlink w:anchor="P4529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реестр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муниципальных маршрутов регулярных перевозок на территории города Батайска (далее - реестр маршрутов).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8D8">
        <w:rPr>
          <w:rFonts w:ascii="Times New Roman" w:hAnsi="Times New Roman" w:cs="Times New Roman"/>
          <w:sz w:val="24"/>
          <w:szCs w:val="24"/>
        </w:rPr>
        <w:t xml:space="preserve">Муниципальный маршрут регулярных перевозок считается установленным или измененным соответственно со дня включения предусмотренных </w:t>
      </w:r>
      <w:hyperlink r:id="rId7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пунктами 1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11 части 1 статьи 26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N 220-ФЗ сведений о данном маршруте в реестр маршрутов, со дня изменения предусмотренных </w:t>
      </w:r>
      <w:hyperlink r:id="rId9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пунктами 3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11 части 1 статьи 26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N 220-ФЗ сведений о данном маршруте в реестре маршрутов.</w:t>
      </w:r>
      <w:proofErr w:type="gramEnd"/>
    </w:p>
    <w:p w:rsidR="00B408D8" w:rsidRPr="00B408D8" w:rsidRDefault="008D2C24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w:anchor="P4529">
        <w:r w:rsidR="00B408D8"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Реестр</w:t>
        </w:r>
      </w:hyperlink>
      <w:r w:rsidR="00B408D8" w:rsidRPr="00B408D8">
        <w:rPr>
          <w:rFonts w:ascii="Times New Roman" w:hAnsi="Times New Roman" w:cs="Times New Roman"/>
          <w:sz w:val="24"/>
          <w:szCs w:val="24"/>
        </w:rPr>
        <w:t xml:space="preserve"> маршрутов размещается на официальном сайте Администрации города Батайска в информационно-телекоммуникационной сети "Интернет" и ведется по форме согласно приложению к настоящему Положению.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Сведения об установлении (изменении) маршрута, в том числе и об изменении вида регулярных перевозок, вносятся в реестр маршрутов в течение семи рабочих дней со дня принятия решения об установлении (изменении) маршрута и об изменении вида регулярных перевозок.</w:t>
      </w:r>
    </w:p>
    <w:p w:rsidR="00B408D8" w:rsidRPr="00B408D8" w:rsidRDefault="00B408D8" w:rsidP="00B40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>3. Отмена муниципальных маршрутов регулярных перевозок</w:t>
      </w:r>
    </w:p>
    <w:p w:rsidR="00B408D8" w:rsidRPr="00B408D8" w:rsidRDefault="00B408D8" w:rsidP="00B40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>пассажиров и багажа автомобильным транспортом</w:t>
      </w:r>
    </w:p>
    <w:p w:rsidR="00B408D8" w:rsidRPr="00B408D8" w:rsidRDefault="00B408D8" w:rsidP="00B408D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408D8">
        <w:rPr>
          <w:rFonts w:ascii="Times New Roman" w:hAnsi="Times New Roman" w:cs="Times New Roman"/>
          <w:b w:val="0"/>
          <w:sz w:val="24"/>
          <w:szCs w:val="24"/>
        </w:rPr>
        <w:t>в городе Батайске</w:t>
      </w:r>
    </w:p>
    <w:p w:rsidR="00B408D8" w:rsidRPr="00B408D8" w:rsidRDefault="00B408D8" w:rsidP="00B40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lastRenderedPageBreak/>
        <w:t>3.1. Инициаторами отмены муниципальных маршрутов регулярных перевозок выступают перевозчики или Администрация города Батайска, в лице экономического отдела  (далее в настоящем разделе - инициатор).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Обращение инициатора об отмене маршрута регистрируется в день поступления в Администрацию города Батайска.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Срок рассмотрения обращения инициатора об отмене маршрута не может превышать шестидесяти календарных дней со дня его регистрации в Администрации города Батайска.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8D8">
        <w:rPr>
          <w:rFonts w:ascii="Times New Roman" w:hAnsi="Times New Roman" w:cs="Times New Roman"/>
          <w:sz w:val="24"/>
          <w:szCs w:val="24"/>
        </w:rPr>
        <w:t>Администрация города Батайска вправе для рассмотрения обращения инициатора об отмене маршрута привлекать представителей органов территориальных органов федеральных органов исполнительной власти, осуществляющих федеральный государственный транспортный надзор, федеральный государственный надзор в области безопасности дорожного движения, федеральный государственный контроль (надзор) в области транспортной безопасности, общественных организаций, владельцев автовокзалов (автостанций), остановочных пунктов, в том числе путем создания коллегиального органа при Администрации города Батайска.</w:t>
      </w:r>
      <w:proofErr w:type="gramEnd"/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По итогам рассмотрения обращения инициатора об отмене маршрута Администрация города Батайска принимает решение об отмене маршрута или об отказе в отмене маршрута.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96"/>
      <w:bookmarkEnd w:id="3"/>
      <w:proofErr w:type="gramStart"/>
      <w:r w:rsidRPr="00B408D8">
        <w:rPr>
          <w:rFonts w:ascii="Times New Roman" w:hAnsi="Times New Roman" w:cs="Times New Roman"/>
          <w:sz w:val="24"/>
          <w:szCs w:val="24"/>
        </w:rPr>
        <w:t>3.2.Администрация города Батайска при принятии решения об отказе в отмене маршрута не позднее десяти календарных дней со дня принятия такого решения в письменной форме уведомляет инициатора и в течение тридцати календарных дней со дня принятия решения об отказе в отмене маршрута такой маршрут выносится Администрация города Батайска на открытый конкурс на право осуществления перевозок по муниципальному маршруту регулярных перевозок</w:t>
      </w:r>
      <w:proofErr w:type="gramEnd"/>
      <w:r w:rsidRPr="00B408D8">
        <w:rPr>
          <w:rFonts w:ascii="Times New Roman" w:hAnsi="Times New Roman" w:cs="Times New Roman"/>
          <w:sz w:val="24"/>
          <w:szCs w:val="24"/>
        </w:rPr>
        <w:t xml:space="preserve"> для определения перевозчика, который будет осуществлять его обслуживание.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3.3. Администрация города Батайска принимает решение об отмене маршрута в случае, если: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открытый конкурс, объявленный в соответствии с </w:t>
      </w:r>
      <w:hyperlink w:anchor="P4496">
        <w:r w:rsidRPr="00B408D8">
          <w:rPr>
            <w:rStyle w:val="-"/>
            <w:rFonts w:ascii="Times New Roman" w:hAnsi="Times New Roman" w:cs="Times New Roman"/>
            <w:color w:val="auto"/>
            <w:sz w:val="24"/>
            <w:szCs w:val="24"/>
          </w:rPr>
          <w:t>пунктом 3.2</w:t>
        </w:r>
      </w:hyperlink>
      <w:r w:rsidRPr="00B408D8">
        <w:rPr>
          <w:rFonts w:ascii="Times New Roman" w:hAnsi="Times New Roman" w:cs="Times New Roman"/>
          <w:sz w:val="24"/>
          <w:szCs w:val="24"/>
        </w:rPr>
        <w:t xml:space="preserve"> настоящего раздела, признан не состоявшимся в связи с тем, что по окончании срока подачи заявок на участие в открытом конкурсе не подано ни одной заявки.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Администрация города Батайска при принятии решения об отмене маршрута, уведомляет об указанном решении перевозчика, осуществляющего регулярные перевозки по соответствующему маршруту, не позднее ста восьмидесяти дней до дня вступления указанного решения в силу. В день вступления решения об отмене маршрута в силу сведения о таком маршруте исключаются из реестра маршрутов.</w:t>
      </w:r>
    </w:p>
    <w:p w:rsidR="00B408D8" w:rsidRPr="00B408D8" w:rsidRDefault="00B408D8" w:rsidP="00B408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Муниципальный маршрут регулярных перевозок считается отмененным со дня исключения сведений о таком маршруте из реестра маршрутов.</w:t>
      </w:r>
    </w:p>
    <w:p w:rsidR="00B408D8" w:rsidRPr="00B408D8" w:rsidRDefault="00B408D8" w:rsidP="00B408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8D8" w:rsidRPr="00B408D8" w:rsidRDefault="00B408D8" w:rsidP="00B408D8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408D8" w:rsidRPr="00B408D8" w:rsidSect="00B13E92">
          <w:footerReference w:type="default" r:id="rId11"/>
          <w:pgSz w:w="11906" w:h="16838"/>
          <w:pgMar w:top="1134" w:right="567" w:bottom="1134" w:left="1701" w:header="0" w:footer="709" w:gutter="0"/>
          <w:cols w:space="720"/>
          <w:formProt w:val="0"/>
          <w:docGrid w:linePitch="360" w:charSpace="2047"/>
        </w:sectPr>
      </w:pPr>
      <w:r w:rsidRPr="00B408D8"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                          В.С. </w:t>
      </w:r>
      <w:proofErr w:type="spellStart"/>
      <w:r w:rsidRPr="00B408D8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lastRenderedPageBreak/>
        <w:t>Приложение к Положению</w:t>
      </w:r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о порядке установления, изменения, отмены </w:t>
      </w:r>
      <w:proofErr w:type="gramStart"/>
      <w:r w:rsidRPr="00B408D8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маршрутов регулярных перевозок на территории города Батайска </w:t>
      </w:r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и внесения сведений об изменении вида регулярных</w:t>
      </w:r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>перевозок в реестр муниципальных маршрутов регулярных</w:t>
      </w:r>
    </w:p>
    <w:p w:rsidR="00B408D8" w:rsidRPr="00B408D8" w:rsidRDefault="00B408D8" w:rsidP="00B4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8D8">
        <w:rPr>
          <w:rFonts w:ascii="Times New Roman" w:hAnsi="Times New Roman" w:cs="Times New Roman"/>
          <w:sz w:val="24"/>
          <w:szCs w:val="24"/>
        </w:rPr>
        <w:t xml:space="preserve">перевозок на территории города Батайска </w:t>
      </w:r>
    </w:p>
    <w:p w:rsidR="00B408D8" w:rsidRPr="00B408D8" w:rsidRDefault="00B408D8" w:rsidP="00B408D8">
      <w:pPr>
        <w:spacing w:after="0" w:line="240" w:lineRule="auto"/>
        <w:ind w:left="5760" w:firstLine="720"/>
        <w:jc w:val="right"/>
        <w:rPr>
          <w:sz w:val="24"/>
          <w:szCs w:val="24"/>
        </w:rPr>
      </w:pPr>
    </w:p>
    <w:p w:rsidR="00B408D8" w:rsidRPr="00B408D8" w:rsidRDefault="00B408D8" w:rsidP="00B408D8">
      <w:pPr>
        <w:pStyle w:val="a4"/>
        <w:ind w:left="10915"/>
        <w:jc w:val="right"/>
        <w:rPr>
          <w:sz w:val="24"/>
        </w:rPr>
      </w:pPr>
    </w:p>
    <w:p w:rsidR="00B408D8" w:rsidRPr="00B408D8" w:rsidRDefault="00B408D8" w:rsidP="00B408D8">
      <w:pPr>
        <w:pStyle w:val="a4"/>
        <w:rPr>
          <w:b w:val="0"/>
          <w:sz w:val="28"/>
        </w:rPr>
      </w:pPr>
    </w:p>
    <w:p w:rsidR="00B408D8" w:rsidRPr="00B408D8" w:rsidRDefault="00B408D8" w:rsidP="00B408D8">
      <w:pPr>
        <w:pStyle w:val="a4"/>
        <w:rPr>
          <w:b w:val="0"/>
          <w:sz w:val="24"/>
        </w:rPr>
      </w:pPr>
      <w:r w:rsidRPr="00B408D8">
        <w:rPr>
          <w:b w:val="0"/>
          <w:sz w:val="24"/>
        </w:rPr>
        <w:t>Реестр муниципальных маршрутов регулярных перевозок на территории муниципального образования «Город Батайск»</w:t>
      </w:r>
    </w:p>
    <w:p w:rsidR="00B408D8" w:rsidRPr="00B408D8" w:rsidRDefault="00B408D8" w:rsidP="00B408D8">
      <w:pPr>
        <w:pStyle w:val="a4"/>
        <w:rPr>
          <w:b w:val="0"/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"/>
        <w:gridCol w:w="902"/>
        <w:gridCol w:w="770"/>
        <w:gridCol w:w="764"/>
        <w:gridCol w:w="833"/>
        <w:gridCol w:w="809"/>
        <w:gridCol w:w="803"/>
        <w:gridCol w:w="981"/>
        <w:gridCol w:w="635"/>
        <w:gridCol w:w="740"/>
        <w:gridCol w:w="740"/>
        <w:gridCol w:w="801"/>
        <w:gridCol w:w="728"/>
        <w:gridCol w:w="589"/>
        <w:gridCol w:w="767"/>
        <w:gridCol w:w="785"/>
        <w:gridCol w:w="798"/>
        <w:gridCol w:w="929"/>
        <w:gridCol w:w="1058"/>
      </w:tblGrid>
      <w:tr w:rsidR="00B408D8" w:rsidRPr="00B408D8" w:rsidTr="00457906">
        <w:tc>
          <w:tcPr>
            <w:tcW w:w="8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N </w:t>
            </w:r>
            <w:proofErr w:type="gramStart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>п</w:t>
            </w:r>
            <w:proofErr w:type="gramEnd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/п </w:t>
            </w:r>
          </w:p>
        </w:tc>
        <w:tc>
          <w:tcPr>
            <w:tcW w:w="30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Регистрационный номер маршрута регулярных перевозок </w:t>
            </w:r>
          </w:p>
        </w:tc>
        <w:tc>
          <w:tcPr>
            <w:tcW w:w="26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Порядковый номер маршрута регулярных перевозок, который присвоен ему организатором пассажирских перевозок </w:t>
            </w:r>
          </w:p>
        </w:tc>
        <w:tc>
          <w:tcPr>
            <w:tcW w:w="26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</w:t>
            </w:r>
            <w:r w:rsidRPr="00B408D8">
              <w:rPr>
                <w:rFonts w:ascii="Times New Roman" w:hAnsi="Times New Roman" w:cs="Times New Roman"/>
                <w:sz w:val="16"/>
                <w:szCs w:val="10"/>
              </w:rPr>
              <w:lastRenderedPageBreak/>
              <w:t xml:space="preserve">наименований поселений или городских округов, в границах которых </w:t>
            </w:r>
            <w:proofErr w:type="gramStart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>расположены</w:t>
            </w:r>
            <w:proofErr w:type="gramEnd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 начальный остановочный пункт и конечный остановочный пункт по данному маршруту </w:t>
            </w:r>
          </w:p>
        </w:tc>
        <w:tc>
          <w:tcPr>
            <w:tcW w:w="28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lastRenderedPageBreak/>
              <w:t xml:space="preserve">Наименование промежуточных остановочных пунктов по маршруту регулярных перевозок либо наименование поселений или городских округов, в границах которых расположены промежуточные остановочные </w:t>
            </w:r>
            <w:r w:rsidRPr="00B408D8">
              <w:rPr>
                <w:rFonts w:ascii="Times New Roman" w:hAnsi="Times New Roman" w:cs="Times New Roman"/>
                <w:sz w:val="16"/>
                <w:szCs w:val="10"/>
              </w:rPr>
              <w:lastRenderedPageBreak/>
              <w:t xml:space="preserve">пункты </w:t>
            </w:r>
          </w:p>
        </w:tc>
        <w:tc>
          <w:tcPr>
            <w:tcW w:w="27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lastRenderedPageBreak/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</w:p>
        </w:tc>
        <w:tc>
          <w:tcPr>
            <w:tcW w:w="2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Протяженность маршрута регулярных перевозок </w:t>
            </w:r>
          </w:p>
        </w:tc>
        <w:tc>
          <w:tcPr>
            <w:tcW w:w="33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Порядок посадки и высадки пассажиров (только в установленных остановочных пунктах или, если это не запрещено действующим законодательством, в любом не запрещенном правилами дорожного движения месте по маршруту регулярных перевозок) </w:t>
            </w:r>
          </w:p>
        </w:tc>
        <w:tc>
          <w:tcPr>
            <w:tcW w:w="21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Вид регулярных перевозок </w:t>
            </w:r>
          </w:p>
        </w:tc>
        <w:tc>
          <w:tcPr>
            <w:tcW w:w="123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Характеристики транспортных средств, </w:t>
            </w:r>
          </w:p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proofErr w:type="gramStart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>которые</w:t>
            </w:r>
            <w:proofErr w:type="gramEnd"/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 используются для перевозок </w:t>
            </w:r>
          </w:p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по маршруту регулярных перевозок </w:t>
            </w:r>
          </w:p>
        </w:tc>
        <w:tc>
          <w:tcPr>
            <w:tcW w:w="26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Максимальное количество транспортных средств каждого класса </w:t>
            </w:r>
          </w:p>
        </w:tc>
        <w:tc>
          <w:tcPr>
            <w:tcW w:w="26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Дата начала осуществления регулярных перевозок </w:t>
            </w:r>
          </w:p>
        </w:tc>
        <w:tc>
          <w:tcPr>
            <w:tcW w:w="94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Перевозчик </w:t>
            </w:r>
          </w:p>
          <w:p w:rsidR="00B408D8" w:rsidRPr="00B408D8" w:rsidRDefault="00B408D8" w:rsidP="00457906">
            <w:pPr>
              <w:rPr>
                <w:rFonts w:ascii="Times New Roman" w:hAnsi="Times New Roman" w:cs="Times New Roman"/>
                <w:sz w:val="16"/>
                <w:szCs w:val="10"/>
              </w:rPr>
            </w:pPr>
          </w:p>
          <w:p w:rsidR="00B408D8" w:rsidRPr="00B408D8" w:rsidRDefault="00B408D8" w:rsidP="00457906">
            <w:pPr>
              <w:tabs>
                <w:tab w:val="left" w:pos="1620"/>
              </w:tabs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ab/>
            </w:r>
          </w:p>
        </w:tc>
      </w:tr>
      <w:tr w:rsidR="00B408D8" w:rsidRPr="00B408D8" w:rsidTr="00457906">
        <w:tc>
          <w:tcPr>
            <w:tcW w:w="8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30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6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both"/>
              <w:outlineLvl w:val="0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вид транспортных средств </w:t>
            </w: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класс транспортных средств 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экологическая характеристика транспортных средств 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ind w:right="-62"/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максимальный срок эксплуатации транспортных средств </w:t>
            </w:r>
          </w:p>
        </w:tc>
        <w:tc>
          <w:tcPr>
            <w:tcW w:w="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ind w:left="-345" w:firstLine="142"/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характеристики транспортных средств, влияющие на качество перевозок </w:t>
            </w:r>
          </w:p>
        </w:tc>
        <w:tc>
          <w:tcPr>
            <w:tcW w:w="26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6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  <w:tc>
          <w:tcPr>
            <w:tcW w:w="2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tabs>
                <w:tab w:val="left" w:pos="3579"/>
              </w:tabs>
              <w:ind w:left="-204" w:firstLine="204"/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наименование юридического лица, фамилия, имя и, если имеется, отчество (для индивидуального предпринимателя) </w:t>
            </w:r>
          </w:p>
        </w:tc>
        <w:tc>
          <w:tcPr>
            <w:tcW w:w="3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место нахождения (для юридического лица), место жительства (для индивидуального предпринимателя) </w:t>
            </w:r>
          </w:p>
        </w:tc>
        <w:tc>
          <w:tcPr>
            <w:tcW w:w="3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6"/>
                <w:szCs w:val="10"/>
              </w:rPr>
            </w:pPr>
            <w:r w:rsidRPr="00B408D8">
              <w:rPr>
                <w:rFonts w:ascii="Times New Roman" w:hAnsi="Times New Roman" w:cs="Times New Roman"/>
                <w:sz w:val="16"/>
                <w:szCs w:val="10"/>
              </w:rPr>
              <w:t xml:space="preserve">идентификационный номер налогоплательщика, который осуществляет перевозки по межмуниципальному маршруту регулярных перевозок </w:t>
            </w:r>
          </w:p>
        </w:tc>
      </w:tr>
      <w:tr w:rsidR="00B408D8" w:rsidRPr="00B408D8" w:rsidTr="00457906">
        <w:tc>
          <w:tcPr>
            <w:tcW w:w="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 xml:space="preserve">1 </w:t>
            </w:r>
          </w:p>
        </w:tc>
        <w:tc>
          <w:tcPr>
            <w:tcW w:w="3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2 </w:t>
            </w:r>
          </w:p>
        </w:tc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3 </w:t>
            </w:r>
          </w:p>
        </w:tc>
        <w:tc>
          <w:tcPr>
            <w:tcW w:w="2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4 </w:t>
            </w: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5 </w:t>
            </w:r>
          </w:p>
        </w:tc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6 </w:t>
            </w:r>
          </w:p>
        </w:tc>
        <w:tc>
          <w:tcPr>
            <w:tcW w:w="2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7 </w:t>
            </w:r>
          </w:p>
        </w:tc>
        <w:tc>
          <w:tcPr>
            <w:tcW w:w="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8 </w:t>
            </w: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9 </w:t>
            </w: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10 </w:t>
            </w: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11 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12 </w:t>
            </w: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13 </w:t>
            </w:r>
          </w:p>
        </w:tc>
        <w:tc>
          <w:tcPr>
            <w:tcW w:w="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14 </w:t>
            </w:r>
          </w:p>
        </w:tc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15 </w:t>
            </w: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16 </w:t>
            </w:r>
          </w:p>
        </w:tc>
        <w:tc>
          <w:tcPr>
            <w:tcW w:w="2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17 </w:t>
            </w:r>
          </w:p>
        </w:tc>
        <w:tc>
          <w:tcPr>
            <w:tcW w:w="3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18 </w:t>
            </w:r>
          </w:p>
        </w:tc>
        <w:tc>
          <w:tcPr>
            <w:tcW w:w="3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408D8">
              <w:rPr>
                <w:rFonts w:ascii="Times New Roman" w:hAnsi="Times New Roman" w:cs="Times New Roman"/>
                <w:sz w:val="10"/>
                <w:szCs w:val="10"/>
              </w:rPr>
              <w:t xml:space="preserve">19 </w:t>
            </w:r>
          </w:p>
        </w:tc>
      </w:tr>
      <w:tr w:rsidR="00B408D8" w:rsidRPr="00B408D8" w:rsidTr="00457906">
        <w:tc>
          <w:tcPr>
            <w:tcW w:w="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408D8" w:rsidRPr="00B408D8" w:rsidRDefault="00B408D8" w:rsidP="004579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pct"/>
            <w:shd w:val="clear" w:color="auto" w:fill="auto"/>
          </w:tcPr>
          <w:p w:rsidR="00B408D8" w:rsidRPr="00B408D8" w:rsidRDefault="00B408D8" w:rsidP="00457906">
            <w:pPr>
              <w:rPr>
                <w:rStyle w:val="a3"/>
                <w:rFonts w:ascii="Times New Roman" w:hAnsi="Times New Roman" w:cs="Times New Roman"/>
              </w:rPr>
            </w:pPr>
          </w:p>
        </w:tc>
      </w:tr>
    </w:tbl>
    <w:p w:rsidR="00913031" w:rsidRPr="00B408D8" w:rsidRDefault="00913031"/>
    <w:sectPr w:rsidR="00913031" w:rsidRPr="00B408D8" w:rsidSect="00B408D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24" w:rsidRDefault="008D2C24" w:rsidP="00913031">
      <w:pPr>
        <w:spacing w:after="0" w:line="240" w:lineRule="auto"/>
      </w:pPr>
      <w:r>
        <w:separator/>
      </w:r>
    </w:p>
  </w:endnote>
  <w:endnote w:type="continuationSeparator" w:id="0">
    <w:p w:rsidR="008D2C24" w:rsidRDefault="008D2C24" w:rsidP="0091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92" w:rsidRDefault="008D2C24">
    <w:pPr>
      <w:pStyle w:val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24" w:rsidRDefault="008D2C24" w:rsidP="00913031">
      <w:pPr>
        <w:spacing w:after="0" w:line="240" w:lineRule="auto"/>
      </w:pPr>
      <w:r>
        <w:separator/>
      </w:r>
    </w:p>
  </w:footnote>
  <w:footnote w:type="continuationSeparator" w:id="0">
    <w:p w:rsidR="008D2C24" w:rsidRDefault="008D2C24" w:rsidP="00913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8D8"/>
    <w:rsid w:val="00517D44"/>
    <w:rsid w:val="008D2C24"/>
    <w:rsid w:val="00913031"/>
    <w:rsid w:val="00AC4E00"/>
    <w:rsid w:val="00B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408D8"/>
    <w:rPr>
      <w:color w:val="0000FF"/>
      <w:u w:val="single"/>
    </w:rPr>
  </w:style>
  <w:style w:type="paragraph" w:customStyle="1" w:styleId="ConsPlusNormal">
    <w:name w:val="ConsPlusNormal"/>
    <w:qFormat/>
    <w:rsid w:val="00B408D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B408D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Нижний колонтитул1"/>
    <w:basedOn w:val="a"/>
    <w:rsid w:val="00B408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page number"/>
    <w:basedOn w:val="a0"/>
    <w:qFormat/>
    <w:rsid w:val="00B408D8"/>
  </w:style>
  <w:style w:type="paragraph" w:styleId="a4">
    <w:name w:val="Title"/>
    <w:basedOn w:val="a"/>
    <w:link w:val="a5"/>
    <w:qFormat/>
    <w:rsid w:val="00B408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B408D8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BF4A446788AFCEDF6E7B5E6D0E85BD9425C37002254F995FF98E313F1E9090768F9BED8C8813E68D3DE37648668A7A23EFD07U8f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0BF4A446788AFCEDF6E7B5E6D0E85BD9425C37002254F995FF98E313F1E9090768F9BDD9C3D76D258D876429CD64A4B522FC079D2509DFUBf1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E0BF4A446788AFCEDF6E7B5E6D0E85BD9425C37002254F995FF98E313F1E9090768F9BED8C8813E68D3DE37648668A7A23EFD07U8f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0BF4A446788AFCEDF6E7B5E6D0E85BD9425C37002254F995FF98E313F1E9090768F9BDDEC8813E68D3DE37648668A7A23EFD07U8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cp:keywords/>
  <dc:description/>
  <cp:lastModifiedBy>ARM23_</cp:lastModifiedBy>
  <cp:revision>4</cp:revision>
  <dcterms:created xsi:type="dcterms:W3CDTF">2018-12-26T10:01:00Z</dcterms:created>
  <dcterms:modified xsi:type="dcterms:W3CDTF">2026-03-03T11:10:00Z</dcterms:modified>
</cp:coreProperties>
</file>