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0474E8CE" w14:textId="77777777" w:rsidR="009F5A05" w:rsidRPr="009F5A05" w:rsidRDefault="009F5A05" w:rsidP="009F5A05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 xml:space="preserve">Об утверждении отчета о реализации и оценке </w:t>
      </w:r>
    </w:p>
    <w:p w14:paraId="1413D465" w14:textId="5CC1311A" w:rsidR="009F5A05" w:rsidRPr="009F5A05" w:rsidRDefault="009F5A05" w:rsidP="009F5A05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эффективности муниципальной</w:t>
      </w:r>
    </w:p>
    <w:p w14:paraId="57C7EAF3" w14:textId="77777777" w:rsidR="009F5A05" w:rsidRPr="009F5A05" w:rsidRDefault="009F5A05" w:rsidP="009F5A05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программы города Батайска «Формирование</w:t>
      </w:r>
    </w:p>
    <w:p w14:paraId="2B8D5853" w14:textId="77777777" w:rsidR="009F5A05" w:rsidRPr="009F5A05" w:rsidRDefault="009F5A05" w:rsidP="009F5A05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современной городской среды муниципального</w:t>
      </w:r>
    </w:p>
    <w:p w14:paraId="68823F24" w14:textId="77777777" w:rsidR="009F5A05" w:rsidRPr="009F5A05" w:rsidRDefault="009F5A05" w:rsidP="009F5A05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образования «Город Батайск» за 2025 год</w:t>
      </w:r>
    </w:p>
    <w:p w14:paraId="67BD43DC" w14:textId="77777777" w:rsidR="009F5A05" w:rsidRPr="009F5A05" w:rsidRDefault="009F5A05" w:rsidP="009F5A05">
      <w:pPr>
        <w:ind w:right="4252"/>
        <w:rPr>
          <w:sz w:val="28"/>
          <w:szCs w:val="28"/>
        </w:rPr>
      </w:pPr>
    </w:p>
    <w:p w14:paraId="62E12B75" w14:textId="77777777" w:rsidR="009F5A05" w:rsidRPr="009F5A05" w:rsidRDefault="009F5A05" w:rsidP="009F5A05">
      <w:pPr>
        <w:ind w:right="4252"/>
        <w:rPr>
          <w:sz w:val="28"/>
          <w:szCs w:val="28"/>
        </w:rPr>
      </w:pPr>
    </w:p>
    <w:p w14:paraId="56DFD115" w14:textId="718D8786" w:rsidR="001845FA" w:rsidRPr="001845FA" w:rsidRDefault="001845FA" w:rsidP="001845FA">
      <w:pPr>
        <w:ind w:firstLine="708"/>
        <w:jc w:val="both"/>
        <w:rPr>
          <w:sz w:val="28"/>
          <w:szCs w:val="28"/>
        </w:rPr>
      </w:pPr>
      <w:r w:rsidRPr="001845FA">
        <w:rPr>
          <w:color w:val="000000"/>
          <w:sz w:val="28"/>
        </w:rPr>
        <w:t>В соответствии с постановлениями Администрации города Батайска            от 18.06.2024 № 1718 «Об утверждении Порядка разработки, реализации                и оценки эффективности муниципальных программ города Батайска»,                   от 19.07.2025 № 2125 «Об утверждении Методических рекомендаций                            по разработке и реализации муниципальных программ города Батайска»</w:t>
      </w:r>
      <w:r w:rsidRPr="001845FA">
        <w:rPr>
          <w:sz w:val="28"/>
          <w:szCs w:val="28"/>
        </w:rPr>
        <w:t>,                     решением Коллегии Администрации города Батайска от 25.02.2026  № 1</w:t>
      </w:r>
      <w:r>
        <w:rPr>
          <w:sz w:val="28"/>
          <w:szCs w:val="28"/>
        </w:rPr>
        <w:t>6</w:t>
      </w:r>
      <w:r w:rsidRPr="001845FA">
        <w:rPr>
          <w:sz w:val="28"/>
          <w:szCs w:val="28"/>
        </w:rPr>
        <w:t xml:space="preserve"> «</w:t>
      </w:r>
      <w:bookmarkStart w:id="0" w:name="_Hlk223432678"/>
      <w:r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bookmarkEnd w:id="0"/>
      <w:r w:rsidRPr="001845FA">
        <w:rPr>
          <w:sz w:val="28"/>
          <w:szCs w:val="28"/>
        </w:rPr>
        <w:t>» за 2025 год»</w:t>
      </w:r>
      <w:r w:rsidRPr="001845FA">
        <w:rPr>
          <w:spacing w:val="1"/>
          <w:sz w:val="28"/>
          <w:szCs w:val="28"/>
        </w:rPr>
        <w:t xml:space="preserve">, Администрация города Батайска </w:t>
      </w:r>
      <w:r w:rsidRPr="001845FA">
        <w:rPr>
          <w:b/>
          <w:spacing w:val="1"/>
          <w:sz w:val="28"/>
          <w:szCs w:val="28"/>
        </w:rPr>
        <w:t>постановляет:</w:t>
      </w:r>
    </w:p>
    <w:p w14:paraId="6364F336" w14:textId="77777777" w:rsidR="001845FA" w:rsidRPr="001845FA" w:rsidRDefault="001845FA" w:rsidP="001845FA">
      <w:pPr>
        <w:ind w:right="4535"/>
        <w:rPr>
          <w:sz w:val="24"/>
        </w:rPr>
      </w:pPr>
    </w:p>
    <w:p w14:paraId="32D33DA1" w14:textId="77777777" w:rsidR="001845FA" w:rsidRPr="001845FA" w:rsidRDefault="001845FA" w:rsidP="001845FA">
      <w:pPr>
        <w:ind w:right="4535"/>
        <w:rPr>
          <w:sz w:val="24"/>
        </w:rPr>
      </w:pPr>
    </w:p>
    <w:p w14:paraId="6CF00940" w14:textId="046F5821" w:rsidR="001845FA" w:rsidRPr="001845FA" w:rsidRDefault="001845FA" w:rsidP="001845FA">
      <w:pPr>
        <w:ind w:right="-1" w:firstLine="709"/>
        <w:jc w:val="both"/>
        <w:rPr>
          <w:sz w:val="28"/>
          <w:szCs w:val="28"/>
        </w:rPr>
      </w:pPr>
      <w:r w:rsidRPr="001845FA">
        <w:rPr>
          <w:sz w:val="28"/>
          <w:szCs w:val="28"/>
        </w:rPr>
        <w:t>1. Утвердить отчет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r w:rsidRPr="001845FA">
        <w:rPr>
          <w:sz w:val="28"/>
          <w:szCs w:val="28"/>
        </w:rPr>
        <w:t xml:space="preserve">» за 2025 год согласно </w:t>
      </w:r>
      <w:proofErr w:type="gramStart"/>
      <w:r w:rsidRPr="001845FA">
        <w:rPr>
          <w:sz w:val="28"/>
          <w:szCs w:val="28"/>
        </w:rPr>
        <w:t>приложению</w:t>
      </w:r>
      <w:proofErr w:type="gramEnd"/>
      <w:r w:rsidRPr="001845FA">
        <w:rPr>
          <w:sz w:val="28"/>
          <w:szCs w:val="28"/>
        </w:rPr>
        <w:t xml:space="preserve"> к настоящему постановлению.</w:t>
      </w:r>
    </w:p>
    <w:p w14:paraId="4F9FCC31" w14:textId="3E948B55" w:rsidR="001845FA" w:rsidRPr="001845FA" w:rsidRDefault="001845FA" w:rsidP="001845FA">
      <w:pPr>
        <w:ind w:right="-1" w:firstLine="709"/>
        <w:jc w:val="both"/>
        <w:rPr>
          <w:sz w:val="28"/>
          <w:szCs w:val="28"/>
        </w:rPr>
      </w:pPr>
      <w:r w:rsidRPr="001845FA">
        <w:rPr>
          <w:sz w:val="28"/>
          <w:szCs w:val="28"/>
        </w:rPr>
        <w:t>2. Разместить отчет о реализации и оценке эффективности муниципальной программы города Батайска «</w:t>
      </w:r>
      <w:r w:rsidR="00184570"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r w:rsidRPr="001845FA">
        <w:rPr>
          <w:sz w:val="28"/>
          <w:szCs w:val="28"/>
        </w:rPr>
        <w:t xml:space="preserve">» за 2025 год </w:t>
      </w:r>
      <w:r w:rsidR="00184570">
        <w:rPr>
          <w:sz w:val="28"/>
          <w:szCs w:val="28"/>
        </w:rPr>
        <w:t xml:space="preserve">                 </w:t>
      </w:r>
      <w:r w:rsidRPr="001845FA">
        <w:rPr>
          <w:sz w:val="28"/>
          <w:szCs w:val="28"/>
        </w:rPr>
        <w:t xml:space="preserve">на официальном сайте Администрации города Батайска </w:t>
      </w:r>
      <w:r>
        <w:rPr>
          <w:sz w:val="28"/>
          <w:szCs w:val="28"/>
        </w:rPr>
        <w:t xml:space="preserve">                                     </w:t>
      </w:r>
      <w:r w:rsidR="00184570">
        <w:rPr>
          <w:sz w:val="28"/>
          <w:szCs w:val="28"/>
        </w:rPr>
        <w:t xml:space="preserve">                           </w:t>
      </w:r>
      <w:r w:rsidRPr="001845FA">
        <w:rPr>
          <w:sz w:val="28"/>
          <w:szCs w:val="28"/>
        </w:rPr>
        <w:t>в информационно-телекоммуникационной сети Интернет.</w:t>
      </w:r>
    </w:p>
    <w:p w14:paraId="40695C07" w14:textId="77777777" w:rsidR="001845FA" w:rsidRPr="001845FA" w:rsidRDefault="001845FA" w:rsidP="001845FA">
      <w:pPr>
        <w:ind w:firstLine="709"/>
        <w:jc w:val="both"/>
        <w:rPr>
          <w:sz w:val="28"/>
          <w:szCs w:val="28"/>
        </w:rPr>
      </w:pPr>
      <w:r w:rsidRPr="001845FA">
        <w:rPr>
          <w:sz w:val="28"/>
          <w:szCs w:val="28"/>
        </w:rPr>
        <w:lastRenderedPageBreak/>
        <w:t>3. Контроль за исполнением настоящего постановления возложить                       на заместителя главы Администрации города Батайска по жилищно-коммунальному хозяйству Трушкова А.А.</w:t>
      </w:r>
    </w:p>
    <w:p w14:paraId="24FC456C" w14:textId="77777777" w:rsidR="001845FA" w:rsidRPr="001845FA" w:rsidRDefault="001845FA" w:rsidP="001845FA">
      <w:pPr>
        <w:rPr>
          <w:sz w:val="28"/>
          <w:szCs w:val="28"/>
        </w:rPr>
      </w:pPr>
    </w:p>
    <w:p w14:paraId="7D0001A5" w14:textId="77777777" w:rsidR="001845FA" w:rsidRPr="001845FA" w:rsidRDefault="001845FA" w:rsidP="001845FA">
      <w:pPr>
        <w:rPr>
          <w:sz w:val="28"/>
          <w:szCs w:val="28"/>
        </w:rPr>
      </w:pPr>
    </w:p>
    <w:p w14:paraId="044C06BD" w14:textId="77777777" w:rsidR="001845FA" w:rsidRPr="001845FA" w:rsidRDefault="001845FA" w:rsidP="001845FA">
      <w:pPr>
        <w:rPr>
          <w:sz w:val="28"/>
          <w:szCs w:val="28"/>
        </w:rPr>
      </w:pPr>
    </w:p>
    <w:p w14:paraId="73AB346F" w14:textId="77777777" w:rsidR="001845FA" w:rsidRPr="001845FA" w:rsidRDefault="001845FA" w:rsidP="001845FA">
      <w:pPr>
        <w:rPr>
          <w:sz w:val="28"/>
          <w:szCs w:val="28"/>
        </w:rPr>
      </w:pPr>
      <w:r w:rsidRPr="001845FA">
        <w:rPr>
          <w:sz w:val="28"/>
          <w:szCs w:val="28"/>
        </w:rPr>
        <w:t>Глава города Батайска                                                                              В.Е. Кукин</w:t>
      </w:r>
    </w:p>
    <w:p w14:paraId="0A0773DF" w14:textId="77777777" w:rsidR="001845FA" w:rsidRPr="001845FA" w:rsidRDefault="001845FA" w:rsidP="001845FA">
      <w:pPr>
        <w:tabs>
          <w:tab w:val="left" w:pos="7371"/>
        </w:tabs>
        <w:rPr>
          <w:sz w:val="28"/>
          <w:szCs w:val="28"/>
        </w:rPr>
      </w:pPr>
    </w:p>
    <w:p w14:paraId="5AF4FB11" w14:textId="77777777" w:rsidR="001845FA" w:rsidRPr="001845FA" w:rsidRDefault="001845FA" w:rsidP="001845FA">
      <w:pPr>
        <w:rPr>
          <w:sz w:val="24"/>
          <w:szCs w:val="24"/>
        </w:rPr>
      </w:pPr>
    </w:p>
    <w:p w14:paraId="035098D7" w14:textId="77777777" w:rsidR="001845FA" w:rsidRPr="001845FA" w:rsidRDefault="001845FA" w:rsidP="001845FA">
      <w:pPr>
        <w:rPr>
          <w:sz w:val="24"/>
          <w:szCs w:val="24"/>
        </w:rPr>
      </w:pPr>
    </w:p>
    <w:p w14:paraId="46042588" w14:textId="77777777" w:rsidR="001845FA" w:rsidRPr="001845FA" w:rsidRDefault="001845FA" w:rsidP="001845FA">
      <w:pPr>
        <w:tabs>
          <w:tab w:val="left" w:pos="2410"/>
        </w:tabs>
        <w:jc w:val="both"/>
        <w:rPr>
          <w:sz w:val="28"/>
          <w:szCs w:val="28"/>
        </w:rPr>
      </w:pPr>
      <w:r w:rsidRPr="001845FA">
        <w:rPr>
          <w:sz w:val="28"/>
          <w:szCs w:val="28"/>
        </w:rPr>
        <w:t>Постановление вносит</w:t>
      </w:r>
    </w:p>
    <w:p w14:paraId="28209971" w14:textId="77777777" w:rsidR="001845FA" w:rsidRPr="001845FA" w:rsidRDefault="001845FA" w:rsidP="001845FA">
      <w:pPr>
        <w:tabs>
          <w:tab w:val="left" w:pos="2410"/>
        </w:tabs>
        <w:jc w:val="both"/>
        <w:rPr>
          <w:sz w:val="28"/>
          <w:szCs w:val="28"/>
        </w:rPr>
      </w:pPr>
      <w:r w:rsidRPr="001845FA">
        <w:rPr>
          <w:sz w:val="28"/>
          <w:szCs w:val="28"/>
        </w:rPr>
        <w:t xml:space="preserve">Управление жилищно-коммунального </w:t>
      </w:r>
    </w:p>
    <w:p w14:paraId="05AB5607" w14:textId="77777777" w:rsidR="001845FA" w:rsidRPr="001845FA" w:rsidRDefault="001845FA" w:rsidP="001845FA">
      <w:pPr>
        <w:tabs>
          <w:tab w:val="left" w:pos="2410"/>
        </w:tabs>
        <w:jc w:val="both"/>
        <w:rPr>
          <w:sz w:val="28"/>
          <w:szCs w:val="28"/>
        </w:rPr>
      </w:pPr>
      <w:r w:rsidRPr="001845FA">
        <w:rPr>
          <w:sz w:val="28"/>
          <w:szCs w:val="28"/>
        </w:rPr>
        <w:t>хозяйства города Батайска</w:t>
      </w:r>
    </w:p>
    <w:p w14:paraId="190FF315" w14:textId="77777777" w:rsidR="001845FA" w:rsidRPr="001845FA" w:rsidRDefault="001845FA" w:rsidP="001845FA">
      <w:pPr>
        <w:rPr>
          <w:sz w:val="24"/>
          <w:szCs w:val="24"/>
        </w:rPr>
      </w:pPr>
    </w:p>
    <w:p w14:paraId="13ED2A5F" w14:textId="77777777" w:rsidR="001845FA" w:rsidRPr="001845FA" w:rsidRDefault="001845FA" w:rsidP="001845FA">
      <w:pPr>
        <w:rPr>
          <w:sz w:val="24"/>
          <w:szCs w:val="24"/>
        </w:rPr>
      </w:pPr>
    </w:p>
    <w:p w14:paraId="0C7F4BC4" w14:textId="77777777" w:rsidR="001845FA" w:rsidRPr="001845FA" w:rsidRDefault="001845FA" w:rsidP="001845FA">
      <w:pPr>
        <w:tabs>
          <w:tab w:val="center" w:pos="4819"/>
          <w:tab w:val="left" w:pos="7371"/>
        </w:tabs>
        <w:rPr>
          <w:iCs/>
          <w:color w:val="000000"/>
          <w:spacing w:val="1"/>
          <w:sz w:val="24"/>
          <w:szCs w:val="24"/>
        </w:rPr>
      </w:pPr>
    </w:p>
    <w:p w14:paraId="0A8A5C19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78FBDFE7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71C9A34A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5F8A502E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5832F01E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35328EF5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1845FA">
        <w:rPr>
          <w:iCs/>
          <w:color w:val="000000"/>
          <w:spacing w:val="1"/>
          <w:sz w:val="24"/>
          <w:szCs w:val="24"/>
        </w:rPr>
        <w:t xml:space="preserve">                                                                                                     </w:t>
      </w: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</w:p>
    <w:p w14:paraId="6FA32198" w14:textId="77777777" w:rsidR="001845FA" w:rsidRPr="001845FA" w:rsidRDefault="001845FA" w:rsidP="001845FA">
      <w:pPr>
        <w:suppressAutoHyphens/>
        <w:ind w:left="6521"/>
        <w:jc w:val="center"/>
        <w:rPr>
          <w:sz w:val="28"/>
          <w:szCs w:val="28"/>
        </w:rPr>
      </w:pP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</w:p>
    <w:p w14:paraId="57E1CE7E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0CBB9B6E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144694C5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72C5F9D1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300DC63B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1B7A904A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47FE2BF7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7CE98EB3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27145F6A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539D3F0C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52888B85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5B5D5730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26E6BF87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7D4E77E1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4659EAC6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02908779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7DA9E2C1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796CEFFC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633FA0A3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</w:p>
    <w:p w14:paraId="6320FE5B" w14:textId="77777777" w:rsidR="00D558FF" w:rsidRDefault="00D558FF" w:rsidP="00D558FF">
      <w:pPr>
        <w:jc w:val="both"/>
        <w:rPr>
          <w:iCs/>
          <w:color w:val="000000"/>
          <w:spacing w:val="1"/>
          <w:sz w:val="24"/>
          <w:szCs w:val="24"/>
        </w:rPr>
        <w:sectPr w:rsidR="00D558FF" w:rsidSect="00072EDA">
          <w:headerReference w:type="default" r:id="rId9"/>
          <w:footerReference w:type="default" r:id="rId10"/>
          <w:footerReference w:type="first" r:id="rId11"/>
          <w:pgSz w:w="11906" w:h="16838" w:code="9"/>
          <w:pgMar w:top="1134" w:right="707" w:bottom="1134" w:left="1701" w:header="709" w:footer="709" w:gutter="0"/>
          <w:cols w:space="708"/>
          <w:titlePg/>
          <w:docGrid w:linePitch="360"/>
        </w:sectPr>
      </w:pPr>
    </w:p>
    <w:p w14:paraId="38A1E7D8" w14:textId="77777777" w:rsidR="00D558FF" w:rsidRPr="00D558FF" w:rsidRDefault="00D558FF" w:rsidP="00D558FF">
      <w:pPr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Приложение</w:t>
      </w:r>
    </w:p>
    <w:p w14:paraId="36480962" w14:textId="77777777" w:rsidR="00D558FF" w:rsidRPr="00D558FF" w:rsidRDefault="00D558FF" w:rsidP="00D558FF">
      <w:pPr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                                                                                                        к постановлению</w:t>
      </w:r>
    </w:p>
    <w:p w14:paraId="049CCC1F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                                                                                                          Администрации</w:t>
      </w:r>
    </w:p>
    <w:p w14:paraId="0E4F7ABC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                                                                                                          города Батайска</w:t>
      </w:r>
    </w:p>
    <w:p w14:paraId="1A243DFD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                                                                                              от__________ №_____</w:t>
      </w:r>
    </w:p>
    <w:p w14:paraId="7B6AD585" w14:textId="77777777" w:rsidR="00D558FF" w:rsidRPr="00D558FF" w:rsidRDefault="00D558FF" w:rsidP="00D558FF">
      <w:pPr>
        <w:jc w:val="center"/>
        <w:rPr>
          <w:color w:val="000000"/>
          <w:sz w:val="28"/>
          <w:szCs w:val="28"/>
        </w:rPr>
      </w:pPr>
    </w:p>
    <w:p w14:paraId="4C8E3B83" w14:textId="77777777" w:rsidR="00D558FF" w:rsidRPr="00D558FF" w:rsidRDefault="00D558FF" w:rsidP="00D558FF">
      <w:pPr>
        <w:rPr>
          <w:color w:val="000000"/>
          <w:sz w:val="28"/>
          <w:szCs w:val="28"/>
        </w:rPr>
      </w:pPr>
    </w:p>
    <w:p w14:paraId="078DF586" w14:textId="77777777" w:rsidR="00D558FF" w:rsidRPr="00D558FF" w:rsidRDefault="00D558FF" w:rsidP="00D558FF">
      <w:pPr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Отчет</w:t>
      </w:r>
    </w:p>
    <w:p w14:paraId="6C10BC7D" w14:textId="77777777" w:rsidR="00D558FF" w:rsidRPr="00D558FF" w:rsidRDefault="00D558FF" w:rsidP="00D558FF">
      <w:pPr>
        <w:jc w:val="center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о реализации муниципальной </w:t>
      </w:r>
      <w:proofErr w:type="gramStart"/>
      <w:r w:rsidRPr="00D558FF">
        <w:rPr>
          <w:color w:val="000000"/>
          <w:sz w:val="28"/>
          <w:szCs w:val="28"/>
        </w:rPr>
        <w:t xml:space="preserve">программы </w:t>
      </w:r>
      <w:r w:rsidRPr="00D558FF">
        <w:rPr>
          <w:color w:val="000000"/>
          <w:sz w:val="28"/>
          <w:szCs w:val="28"/>
        </w:rPr>
        <w:br/>
        <w:t> города</w:t>
      </w:r>
      <w:proofErr w:type="gramEnd"/>
      <w:r w:rsidRPr="00D558FF">
        <w:rPr>
          <w:color w:val="000000"/>
          <w:sz w:val="28"/>
          <w:szCs w:val="28"/>
        </w:rPr>
        <w:t xml:space="preserve"> Батайска «</w:t>
      </w:r>
      <w:bookmarkStart w:id="1" w:name="_Hlk221198775"/>
      <w:r w:rsidRPr="00D558FF">
        <w:rPr>
          <w:color w:val="000000"/>
          <w:sz w:val="28"/>
          <w:szCs w:val="28"/>
        </w:rPr>
        <w:t>Формирование современной городской среды</w:t>
      </w:r>
      <w:bookmarkEnd w:id="1"/>
      <w:r w:rsidRPr="00D558FF">
        <w:rPr>
          <w:color w:val="000000"/>
          <w:sz w:val="28"/>
          <w:szCs w:val="28"/>
        </w:rPr>
        <w:t xml:space="preserve"> муниципального образования «Город Батайск»</w:t>
      </w:r>
    </w:p>
    <w:p w14:paraId="591C0B0F" w14:textId="77777777" w:rsidR="00D558FF" w:rsidRPr="00D558FF" w:rsidRDefault="00D558FF" w:rsidP="00D558FF">
      <w:pPr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 за 2025 год </w:t>
      </w:r>
    </w:p>
    <w:tbl>
      <w:tblPr>
        <w:tblW w:w="0" w:type="auto"/>
        <w:tblCellSpacing w:w="0" w:type="dxa"/>
        <w:tblInd w:w="3936" w:type="dxa"/>
        <w:tblLook w:val="04A0" w:firstRow="1" w:lastRow="0" w:firstColumn="1" w:lastColumn="0" w:noHBand="0" w:noVBand="1"/>
      </w:tblPr>
      <w:tblGrid>
        <w:gridCol w:w="1561"/>
      </w:tblGrid>
      <w:tr w:rsidR="00D558FF" w:rsidRPr="00D558FF" w14:paraId="0E4256FD" w14:textId="77777777" w:rsidTr="00D558FF">
        <w:trPr>
          <w:trHeight w:val="202"/>
          <w:tblCellSpacing w:w="0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11DD6" w14:textId="77777777" w:rsidR="00D558FF" w:rsidRPr="00D558FF" w:rsidRDefault="00D558FF" w:rsidP="00D558FF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  <w:vertAlign w:val="superscript"/>
              </w:rPr>
            </w:pPr>
          </w:p>
        </w:tc>
      </w:tr>
    </w:tbl>
    <w:p w14:paraId="220FDCE3" w14:textId="77777777" w:rsidR="00D558FF" w:rsidRPr="00D558FF" w:rsidRDefault="00D558FF" w:rsidP="00D558FF">
      <w:pPr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p w14:paraId="5599B40D" w14:textId="77777777" w:rsidR="00D558FF" w:rsidRPr="00D558FF" w:rsidRDefault="00D558FF" w:rsidP="00D558FF">
      <w:pPr>
        <w:tabs>
          <w:tab w:val="left" w:pos="708"/>
          <w:tab w:val="left" w:pos="851"/>
        </w:tabs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Раздел 1. Конкретные результаты, достигнутые за 2025 год</w:t>
      </w:r>
    </w:p>
    <w:tbl>
      <w:tblPr>
        <w:tblW w:w="0" w:type="auto"/>
        <w:tblCellSpacing w:w="0" w:type="dxa"/>
        <w:tblInd w:w="7338" w:type="dxa"/>
        <w:tblLook w:val="04A0" w:firstRow="1" w:lastRow="0" w:firstColumn="1" w:lastColumn="0" w:noHBand="0" w:noVBand="1"/>
      </w:tblPr>
      <w:tblGrid>
        <w:gridCol w:w="1417"/>
      </w:tblGrid>
      <w:tr w:rsidR="00D558FF" w:rsidRPr="00D558FF" w14:paraId="1C712097" w14:textId="77777777" w:rsidTr="00D558FF">
        <w:trPr>
          <w:trHeight w:val="215"/>
          <w:tblCellSpacing w:w="0" w:type="dxa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2A6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3AFC12E7" w14:textId="77777777" w:rsidR="00D558FF" w:rsidRPr="00D558FF" w:rsidRDefault="00D558FF" w:rsidP="00D558FF">
      <w:pPr>
        <w:widowControl w:val="0"/>
        <w:spacing w:after="160"/>
        <w:ind w:firstLine="709"/>
        <w:jc w:val="both"/>
        <w:rPr>
          <w:rFonts w:ascii="Calibri" w:eastAsia="Calibri" w:hAnsi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ja-JP"/>
          <w14:ligatures w14:val="standardContextual"/>
        </w:rPr>
        <w:t>Целью Программы является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повышение уровня благоустройства территории муниципального образования «Город Батайск».</w:t>
      </w:r>
      <w:r w:rsidRPr="00D558FF">
        <w:rPr>
          <w:rFonts w:ascii="Calibri" w:eastAsia="Calibri" w:hAnsi="Calibr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736DFDC8" w14:textId="77777777" w:rsidR="00D558FF" w:rsidRPr="00D558FF" w:rsidRDefault="00D558FF" w:rsidP="00D558FF">
      <w:pPr>
        <w:widowControl w:val="0"/>
        <w:spacing w:after="160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Для достижения поставленной цели необходимо решение следующих основных задач:</w:t>
      </w:r>
    </w:p>
    <w:p w14:paraId="5DADE800" w14:textId="77777777" w:rsidR="00D558FF" w:rsidRPr="00D558FF" w:rsidRDefault="00D558FF" w:rsidP="00D558FF">
      <w:pPr>
        <w:widowControl w:val="0"/>
        <w:spacing w:after="160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- обеспечение формирования единых подходов и ключевых приоритетов формирования комфортной городской среды на территории муниципального образования «Город Батайск»;</w:t>
      </w:r>
    </w:p>
    <w:p w14:paraId="73AA3C10" w14:textId="77777777" w:rsidR="00D558FF" w:rsidRPr="00D558FF" w:rsidRDefault="00D558FF" w:rsidP="00D558FF">
      <w:pPr>
        <w:widowControl w:val="0"/>
        <w:spacing w:after="160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- создание механизмов вовлеченности заинтересованных лиц (граждан, организаций) реализацию мероприятий по благоустройству территории муниципального образования «Город Батайск»;</w:t>
      </w:r>
    </w:p>
    <w:p w14:paraId="64CF1983" w14:textId="77777777" w:rsidR="00D558FF" w:rsidRPr="00D558FF" w:rsidRDefault="00D558FF" w:rsidP="00D558FF">
      <w:pPr>
        <w:widowControl w:val="0"/>
        <w:autoSpaceDE w:val="0"/>
        <w:autoSpaceDN w:val="0"/>
        <w:adjustRightInd w:val="0"/>
        <w:spacing w:after="160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- повышение уровня благоустройства дворовых территорий города Батайска;</w:t>
      </w:r>
    </w:p>
    <w:p w14:paraId="78129F69" w14:textId="77777777" w:rsidR="00D558FF" w:rsidRPr="00D558FF" w:rsidRDefault="00D558FF" w:rsidP="00D558FF">
      <w:pPr>
        <w:widowControl w:val="0"/>
        <w:autoSpaceDE w:val="0"/>
        <w:autoSpaceDN w:val="0"/>
        <w:adjustRightInd w:val="0"/>
        <w:spacing w:after="160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- повышение уровня благоустройства общественных территорий;</w:t>
      </w:r>
    </w:p>
    <w:p w14:paraId="7D7A83C4" w14:textId="77777777" w:rsidR="00D558FF" w:rsidRPr="00D558FF" w:rsidRDefault="00D558FF" w:rsidP="00D558FF">
      <w:pPr>
        <w:widowControl w:val="0"/>
        <w:autoSpaceDE w:val="0"/>
        <w:autoSpaceDN w:val="0"/>
        <w:adjustRightInd w:val="0"/>
        <w:spacing w:after="160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- повышение уровня благоустройства мест массового отдыха населения.</w:t>
      </w:r>
    </w:p>
    <w:p w14:paraId="601DE386" w14:textId="77777777" w:rsidR="00D558FF" w:rsidRPr="00D558FF" w:rsidRDefault="00D558FF" w:rsidP="00D558FF">
      <w:pPr>
        <w:ind w:right="-286"/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          В рамках реализации муниципальной программы города Батайска «Формирование комфортной городской среды», утвержденной постановлением Администрации города Батайска от 20.12.2017 года № 2207 (далее – муниципальная   программа), ответственным исполнителем, соисполнителем и участниками муниципальной   программы в 2025 году достигнуты следующие результаты:</w:t>
      </w:r>
    </w:p>
    <w:p w14:paraId="75AE661D" w14:textId="77777777" w:rsidR="00D558FF" w:rsidRPr="00D558FF" w:rsidRDefault="00D558FF" w:rsidP="00D558FF">
      <w:pPr>
        <w:jc w:val="both"/>
        <w:rPr>
          <w:sz w:val="28"/>
          <w:szCs w:val="28"/>
        </w:rPr>
      </w:pPr>
      <w:r w:rsidRPr="00D558FF">
        <w:rPr>
          <w:sz w:val="28"/>
          <w:szCs w:val="28"/>
        </w:rPr>
        <w:t>1.Приобретение детского игрового оборудования, малых архитектурных форм для последующей установки на детских площадках (ул. К. Маркса, д. 2, 4)</w:t>
      </w:r>
    </w:p>
    <w:p w14:paraId="3E906FF4" w14:textId="77777777" w:rsidR="00D558FF" w:rsidRPr="00D558FF" w:rsidRDefault="00D558FF" w:rsidP="00D558FF">
      <w:pPr>
        <w:jc w:val="both"/>
        <w:rPr>
          <w:sz w:val="28"/>
          <w:szCs w:val="28"/>
        </w:rPr>
      </w:pPr>
      <w:r w:rsidRPr="00D558FF">
        <w:rPr>
          <w:color w:val="000000"/>
          <w:sz w:val="28"/>
          <w:szCs w:val="28"/>
        </w:rPr>
        <w:t>2.</w:t>
      </w:r>
      <w:r w:rsidRPr="00D558FF">
        <w:rPr>
          <w:rFonts w:ascii="Calibri" w:eastAsia="Calibri" w:hAnsi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558FF">
        <w:rPr>
          <w:color w:val="000000"/>
          <w:sz w:val="28"/>
          <w:szCs w:val="28"/>
        </w:rPr>
        <w:t>Приобретение детского игрового оборудования, малых архитектурных форм для последующей установки на детских площадках (ул. Кирова, 9-в)</w:t>
      </w:r>
    </w:p>
    <w:p w14:paraId="4623C293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>3.</w:t>
      </w:r>
      <w:r w:rsidRPr="00D558FF">
        <w:rPr>
          <w:rFonts w:ascii="Calibri" w:eastAsia="Calibri" w:hAnsi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558FF">
        <w:rPr>
          <w:color w:val="000000"/>
          <w:sz w:val="28"/>
          <w:szCs w:val="28"/>
        </w:rPr>
        <w:t>Приобретение детского игрового оборудования, малых архитектурных форм для последующей установки на детских площадках (ул. Ленина, 215)</w:t>
      </w:r>
    </w:p>
    <w:p w14:paraId="64EC608F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lastRenderedPageBreak/>
        <w:t>4.  Работы по установке игрового оборудования, малых архитектурных форм на детской площадке, расположенной по адресу город Батайск, ул. Кирова, 9-в</w:t>
      </w:r>
    </w:p>
    <w:p w14:paraId="5B414203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>5.    Работы по установке игрового оборудования, малых архитектурных форм на детской площадке, расположенной по адресу город Батайск, ул. Ленина, 215</w:t>
      </w:r>
    </w:p>
    <w:p w14:paraId="718E54CA" w14:textId="77777777" w:rsidR="00D558FF" w:rsidRPr="00D558FF" w:rsidRDefault="00D558FF" w:rsidP="00D558FF">
      <w:pPr>
        <w:jc w:val="both"/>
        <w:rPr>
          <w:sz w:val="28"/>
          <w:szCs w:val="28"/>
        </w:rPr>
      </w:pPr>
      <w:r w:rsidRPr="00D558FF">
        <w:rPr>
          <w:color w:val="000000"/>
          <w:sz w:val="28"/>
          <w:szCs w:val="28"/>
        </w:rPr>
        <w:t>6.    Работы по установке игрового оборудования, малых архитектурных форм на детской площадке, расположенной по адресу город Батайск, ул. К. Маркса, д. 2, 4</w:t>
      </w:r>
    </w:p>
    <w:p w14:paraId="7C57B234" w14:textId="77777777" w:rsidR="00D558FF" w:rsidRPr="00D558FF" w:rsidRDefault="00D558FF" w:rsidP="00D558FF">
      <w:pPr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4B5C7997" w14:textId="77777777" w:rsidR="00D558FF" w:rsidRPr="00D558FF" w:rsidRDefault="00D558FF" w:rsidP="00D558FF">
      <w:pPr>
        <w:jc w:val="center"/>
        <w:rPr>
          <w:sz w:val="24"/>
          <w:szCs w:val="24"/>
        </w:rPr>
      </w:pPr>
    </w:p>
    <w:p w14:paraId="35B163B5" w14:textId="77777777" w:rsidR="00D558FF" w:rsidRPr="00D558FF" w:rsidRDefault="00D558FF" w:rsidP="00D558FF">
      <w:pPr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         Достижению результатов в 2025 году способствовала реализация ответственным исполнителем, соисполнителем и участниками муниципальной (комплексной) программы мероприятий (результатов) «Формирование комфортной городской среды» ее структурных элементов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3260"/>
      </w:tblGrid>
      <w:tr w:rsidR="00D558FF" w:rsidRPr="00D558FF" w14:paraId="61677B20" w14:textId="77777777" w:rsidTr="00D558FF">
        <w:trPr>
          <w:trHeight w:val="187"/>
          <w:tblCellSpacing w:w="0" w:type="dxa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AE606" w14:textId="77777777" w:rsidR="00D558FF" w:rsidRPr="00D558FF" w:rsidRDefault="00D558FF" w:rsidP="00D558FF">
            <w:pPr>
              <w:widowControl w:val="0"/>
              <w:tabs>
                <w:tab w:val="left" w:pos="708"/>
                <w:tab w:val="left" w:pos="3044"/>
              </w:tabs>
              <w:rPr>
                <w:sz w:val="24"/>
                <w:szCs w:val="24"/>
              </w:rPr>
            </w:pPr>
          </w:p>
        </w:tc>
      </w:tr>
    </w:tbl>
    <w:p w14:paraId="59EB59B5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          В рамках структурного элемента (комплекса процессных мероприятий муниципального проекта)</w:t>
      </w:r>
    </w:p>
    <w:p w14:paraId="34DD61DA" w14:textId="77777777" w:rsidR="00D558FF" w:rsidRPr="00D558FF" w:rsidRDefault="00D558FF" w:rsidP="00D558FF">
      <w:pPr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          </w:t>
      </w:r>
      <w:r w:rsidRPr="00D558FF">
        <w:rPr>
          <w:sz w:val="28"/>
          <w:szCs w:val="28"/>
        </w:rPr>
        <w:t>Муниципальный проект</w:t>
      </w:r>
      <w:r w:rsidRPr="00D558FF">
        <w:rPr>
          <w:sz w:val="24"/>
          <w:szCs w:val="24"/>
        </w:rPr>
        <w:t xml:space="preserve"> </w:t>
      </w:r>
      <w:r w:rsidRPr="00D558FF">
        <w:rPr>
          <w:color w:val="000000"/>
          <w:sz w:val="28"/>
          <w:szCs w:val="28"/>
        </w:rPr>
        <w:t>«Формирование комфортной городской среды»</w:t>
      </w:r>
    </w:p>
    <w:p w14:paraId="2BFFADA8" w14:textId="77777777" w:rsidR="00D558FF" w:rsidRPr="00D558FF" w:rsidRDefault="00D558FF" w:rsidP="00D558FF">
      <w:pPr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          </w:t>
      </w:r>
      <w:r w:rsidRPr="00D558FF">
        <w:rPr>
          <w:sz w:val="28"/>
          <w:szCs w:val="28"/>
        </w:rPr>
        <w:t>Муниципальный проект</w:t>
      </w:r>
      <w:r w:rsidRPr="00D558FF">
        <w:rPr>
          <w:sz w:val="24"/>
          <w:szCs w:val="24"/>
        </w:rPr>
        <w:t xml:space="preserve"> </w:t>
      </w:r>
      <w:r w:rsidRPr="00D558FF">
        <w:rPr>
          <w:color w:val="000000"/>
          <w:sz w:val="28"/>
          <w:szCs w:val="28"/>
        </w:rPr>
        <w:t>«Благоустройство территорий</w:t>
      </w:r>
      <w:bookmarkStart w:id="2" w:name="_Hlk222408055"/>
      <w:r w:rsidRPr="00D558FF">
        <w:rPr>
          <w:color w:val="000000"/>
          <w:sz w:val="28"/>
          <w:szCs w:val="28"/>
        </w:rPr>
        <w:t>»</w:t>
      </w:r>
      <w:bookmarkEnd w:id="2"/>
    </w:p>
    <w:p w14:paraId="0AB5C81F" w14:textId="77777777" w:rsidR="00D558FF" w:rsidRPr="00D558FF" w:rsidRDefault="00D558FF" w:rsidP="00D558FF">
      <w:pPr>
        <w:rPr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          </w:t>
      </w:r>
      <w:r w:rsidRPr="00D558FF">
        <w:rPr>
          <w:i/>
          <w:iCs/>
          <w:color w:val="000000"/>
          <w:sz w:val="16"/>
          <w:szCs w:val="16"/>
        </w:rPr>
        <w:t>    </w:t>
      </w:r>
      <w:bookmarkStart w:id="3" w:name="_Hlk222408996"/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рамках комплекса процессных мероприятий </w:t>
      </w:r>
      <w:r w:rsidRPr="00D558FF">
        <w:rPr>
          <w:sz w:val="28"/>
          <w:szCs w:val="28"/>
        </w:rPr>
        <w:t xml:space="preserve">«Благоустройство дворовых территорий города Батайска» </w:t>
      </w:r>
      <w:bookmarkStart w:id="4" w:name="_Hlk222243019"/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предусмотрена реализация 2 (два) мероприятие и 13 контрольных точек</w:t>
      </w:r>
      <w:r w:rsidRPr="00D558FF">
        <w:rPr>
          <w:color w:val="000000"/>
          <w:sz w:val="28"/>
          <w:szCs w:val="28"/>
        </w:rPr>
        <w:t>.</w:t>
      </w:r>
      <w:bookmarkEnd w:id="4"/>
    </w:p>
    <w:bookmarkEnd w:id="3"/>
    <w:p w14:paraId="7ACB08AD" w14:textId="77777777" w:rsidR="00D558FF" w:rsidRPr="00D558FF" w:rsidRDefault="00D558FF" w:rsidP="00D558FF">
      <w:pPr>
        <w:numPr>
          <w:ilvl w:val="1"/>
          <w:numId w:val="12"/>
        </w:numPr>
        <w:spacing w:after="160" w:line="278" w:lineRule="auto"/>
        <w:contextualSpacing/>
        <w:rPr>
          <w:color w:val="000000"/>
          <w:sz w:val="28"/>
          <w:szCs w:val="28"/>
        </w:rPr>
      </w:pPr>
      <w:r w:rsidRPr="00D558FF">
        <w:rPr>
          <w:sz w:val="28"/>
          <w:szCs w:val="28"/>
        </w:rPr>
        <w:t>Мероприятие (результат) «Реализованы мероприятия по благоустройству дворовых территорий города Батайска»</w:t>
      </w:r>
      <w:r w:rsidRPr="00D558FF">
        <w:rPr>
          <w:color w:val="000000"/>
          <w:sz w:val="28"/>
          <w:szCs w:val="28"/>
        </w:rPr>
        <w:t xml:space="preserve"> достигнуто в установленные сроки – не выполнено.</w:t>
      </w:r>
    </w:p>
    <w:p w14:paraId="5A18D69F" w14:textId="77777777" w:rsidR="00D558FF" w:rsidRPr="00D558FF" w:rsidRDefault="00D558FF" w:rsidP="00D558FF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sz w:val="28"/>
          <w:szCs w:val="28"/>
        </w:rPr>
        <w:t xml:space="preserve">         1.2 Мероприятие (результат) «Реализованы мероприятия по приобретению и установке оборудования для детских площадок»</w:t>
      </w:r>
      <w:r w:rsidRPr="00D558FF">
        <w:rPr>
          <w:color w:val="000000"/>
          <w:sz w:val="28"/>
          <w:szCs w:val="28"/>
        </w:rPr>
        <w:t xml:space="preserve"> 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выполнено не в полном объеме, выполнение контрольная точка 7 в части областного бюджета</w:t>
      </w:r>
      <w:r w:rsidRPr="00D558FF">
        <w:rPr>
          <w:sz w:val="28"/>
          <w:szCs w:val="28"/>
        </w:rPr>
        <w:t xml:space="preserve"> в сумме 9 745,9 тыс. 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перенесены на 2026 год.</w:t>
      </w:r>
    </w:p>
    <w:p w14:paraId="05EE82AF" w14:textId="77777777" w:rsidR="00D558FF" w:rsidRPr="00D558FF" w:rsidRDefault="00D558FF" w:rsidP="00D558FF">
      <w:pPr>
        <w:ind w:left="1050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558FF">
        <w:rPr>
          <w:color w:val="000000"/>
          <w:sz w:val="28"/>
          <w:szCs w:val="28"/>
        </w:rPr>
        <w:t xml:space="preserve"> </w:t>
      </w:r>
    </w:p>
    <w:p w14:paraId="2A181CC9" w14:textId="77777777" w:rsidR="00D558FF" w:rsidRPr="00D558FF" w:rsidRDefault="00D558FF" w:rsidP="00D558FF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  В рамках комплекса процессных мероприятий </w:t>
      </w:r>
      <w:r w:rsidRPr="00D558FF">
        <w:rPr>
          <w:sz w:val="28"/>
          <w:szCs w:val="28"/>
        </w:rPr>
        <w:t xml:space="preserve">«Благоустройство общественных территорий города Батайска» 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предусмотрена реализация 1(одно) мероприятие и 4 контрольных точек</w:t>
      </w:r>
      <w:r w:rsidRPr="00D558FF">
        <w:rPr>
          <w:color w:val="000000"/>
          <w:sz w:val="28"/>
          <w:szCs w:val="28"/>
        </w:rPr>
        <w:t>.</w:t>
      </w:r>
    </w:p>
    <w:p w14:paraId="7A15211C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          1.3.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558FF">
        <w:rPr>
          <w:color w:val="000000"/>
          <w:sz w:val="28"/>
          <w:szCs w:val="28"/>
        </w:rPr>
        <w:t xml:space="preserve">Мероприятие (результат) 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«Реализованы мероприятия на разработку, актуализацию сметной документации в текущих ценах»</w:t>
      </w:r>
      <w:r w:rsidRPr="00D558FF">
        <w:rPr>
          <w:color w:val="000000"/>
          <w:sz w:val="28"/>
          <w:szCs w:val="28"/>
        </w:rPr>
        <w:t xml:space="preserve"> достигнуто в установленные сроки – не выполнено.</w:t>
      </w:r>
    </w:p>
    <w:p w14:paraId="17A42410" w14:textId="77777777" w:rsidR="00D558FF" w:rsidRPr="00D558FF" w:rsidRDefault="00D558FF" w:rsidP="00D558FF">
      <w:pPr>
        <w:jc w:val="both"/>
        <w:rPr>
          <w:sz w:val="24"/>
          <w:szCs w:val="24"/>
        </w:rPr>
      </w:pPr>
    </w:p>
    <w:p w14:paraId="0F083B14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14:paraId="49CF29C2" w14:textId="77777777" w:rsidR="00D558FF" w:rsidRPr="00D558FF" w:rsidRDefault="00D558FF" w:rsidP="00D558FF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p w14:paraId="2B81D9DC" w14:textId="77777777" w:rsidR="00D558FF" w:rsidRPr="00D558FF" w:rsidRDefault="00D558FF" w:rsidP="00D558FF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lastRenderedPageBreak/>
        <w:t xml:space="preserve">Раздел 3. Анализ факторов, </w:t>
      </w:r>
      <w:proofErr w:type="gramStart"/>
      <w:r w:rsidRPr="00D558FF">
        <w:rPr>
          <w:color w:val="000000"/>
          <w:sz w:val="28"/>
          <w:szCs w:val="28"/>
        </w:rPr>
        <w:t xml:space="preserve">повлиявших </w:t>
      </w:r>
      <w:r w:rsidRPr="00D558FF">
        <w:rPr>
          <w:color w:val="000000"/>
          <w:sz w:val="28"/>
          <w:szCs w:val="28"/>
        </w:rPr>
        <w:br/>
        <w:t> на</w:t>
      </w:r>
      <w:proofErr w:type="gramEnd"/>
      <w:r w:rsidRPr="00D558FF">
        <w:rPr>
          <w:color w:val="000000"/>
          <w:sz w:val="28"/>
          <w:szCs w:val="28"/>
        </w:rPr>
        <w:t xml:space="preserve"> ход реализации муниципальной программы</w:t>
      </w:r>
    </w:p>
    <w:p w14:paraId="2F8F935B" w14:textId="77777777" w:rsidR="00D558FF" w:rsidRPr="00D558FF" w:rsidRDefault="00D558FF" w:rsidP="00D558FF">
      <w:pPr>
        <w:tabs>
          <w:tab w:val="left" w:pos="567"/>
          <w:tab w:val="left" w:pos="708"/>
        </w:tabs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В 2025 году на ход реализации муниципальной программы</w:t>
      </w:r>
    </w:p>
    <w:p w14:paraId="3214DA02" w14:textId="77777777" w:rsidR="00D558FF" w:rsidRPr="00D558FF" w:rsidRDefault="00D558FF" w:rsidP="00D558FF">
      <w:pPr>
        <w:tabs>
          <w:tab w:val="left" w:pos="567"/>
          <w:tab w:val="left" w:pos="708"/>
        </w:tabs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br/>
        <w:t> Оказывали влияние следующие факторы:</w:t>
      </w:r>
    </w:p>
    <w:p w14:paraId="64FC514C" w14:textId="77777777" w:rsidR="00D558FF" w:rsidRPr="00D558FF" w:rsidRDefault="00D558FF" w:rsidP="00D558FF">
      <w:pPr>
        <w:jc w:val="both"/>
        <w:rPr>
          <w:sz w:val="28"/>
          <w:szCs w:val="28"/>
        </w:rPr>
      </w:pPr>
      <w:r w:rsidRPr="00D558FF">
        <w:rPr>
          <w:sz w:val="28"/>
          <w:szCs w:val="28"/>
        </w:rPr>
        <w:t>1.Необходимость в приобретении детского игрового оборудования, малых архитектурных форм для последующей установки на детских площадках (ул. К. Маркса, д. 2, 4)</w:t>
      </w:r>
    </w:p>
    <w:p w14:paraId="3EC7B0E5" w14:textId="77777777" w:rsidR="00D558FF" w:rsidRPr="00D558FF" w:rsidRDefault="00D558FF" w:rsidP="00D558FF">
      <w:pPr>
        <w:jc w:val="both"/>
        <w:rPr>
          <w:sz w:val="28"/>
          <w:szCs w:val="28"/>
        </w:rPr>
      </w:pPr>
      <w:r w:rsidRPr="00D558FF">
        <w:rPr>
          <w:color w:val="000000"/>
          <w:sz w:val="28"/>
          <w:szCs w:val="28"/>
        </w:rPr>
        <w:t>2.</w:t>
      </w:r>
      <w:r w:rsidRPr="00D558FF">
        <w:rPr>
          <w:rFonts w:ascii="Calibri" w:eastAsia="Calibri" w:hAnsi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Необходимость</w:t>
      </w:r>
      <w:r w:rsidRPr="00D558FF">
        <w:rPr>
          <w:rFonts w:ascii="Calibri" w:eastAsia="Calibri" w:hAnsi="Calibri"/>
          <w:kern w:val="2"/>
          <w:sz w:val="28"/>
          <w:szCs w:val="28"/>
          <w:lang w:eastAsia="en-US"/>
          <w14:ligatures w14:val="standardContextual"/>
        </w:rPr>
        <w:t xml:space="preserve"> в </w:t>
      </w:r>
      <w:r w:rsidRPr="00D558FF">
        <w:rPr>
          <w:color w:val="000000"/>
          <w:sz w:val="28"/>
          <w:szCs w:val="28"/>
        </w:rPr>
        <w:t>приобретении детского игрового оборудования, малых архитектурных форм для последующей установки на детских площадках (ул. Кирова, 9-в)</w:t>
      </w:r>
    </w:p>
    <w:p w14:paraId="0DDA0455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>3.</w:t>
      </w:r>
      <w:r w:rsidRPr="00D558FF">
        <w:rPr>
          <w:rFonts w:ascii="Calibri" w:eastAsia="Calibri" w:hAnsi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Необходимость</w:t>
      </w:r>
      <w:r w:rsidRPr="00D558FF">
        <w:rPr>
          <w:rFonts w:ascii="Calibri" w:eastAsia="Calibri" w:hAnsi="Calibri"/>
          <w:kern w:val="2"/>
          <w:sz w:val="28"/>
          <w:szCs w:val="28"/>
          <w:lang w:eastAsia="en-US"/>
          <w14:ligatures w14:val="standardContextual"/>
        </w:rPr>
        <w:t xml:space="preserve"> в </w:t>
      </w:r>
      <w:r w:rsidRPr="00D558FF">
        <w:rPr>
          <w:color w:val="000000"/>
          <w:sz w:val="28"/>
          <w:szCs w:val="28"/>
        </w:rPr>
        <w:t>приобретении детского игрового оборудования, малых архитектурных форм для последующей установки на детских площадках (ул. Ленина, 215)</w:t>
      </w:r>
    </w:p>
    <w:p w14:paraId="7FE4DAC3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>4.  Необходимость в проведении работ по установке игрового оборудования, малых архитектурных форм на детской площадке, расположенной по адресу город Батайск, ул. Кирова, 9-в</w:t>
      </w:r>
    </w:p>
    <w:p w14:paraId="09A9594A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>5.   Необходимость в проведении работ по установке игрового оборудования, малых архитектурных форм на детской площадке, расположенной по адресу город Батайск, ул. Ленина, 215</w:t>
      </w:r>
    </w:p>
    <w:p w14:paraId="40D31578" w14:textId="77777777" w:rsidR="00D558FF" w:rsidRPr="00D558FF" w:rsidRDefault="00D558FF" w:rsidP="00D558FF">
      <w:pPr>
        <w:jc w:val="both"/>
        <w:rPr>
          <w:sz w:val="28"/>
          <w:szCs w:val="28"/>
        </w:rPr>
      </w:pPr>
      <w:r w:rsidRPr="00D558FF">
        <w:rPr>
          <w:color w:val="000000"/>
          <w:sz w:val="28"/>
          <w:szCs w:val="28"/>
        </w:rPr>
        <w:t>6.    Необходимость в проведении работ по установке игрового оборудования, малых архитектурных форм на детской площадке расположенной, по адресу город Батайск, ул. К. Маркса, д. 2, 4</w:t>
      </w:r>
    </w:p>
    <w:p w14:paraId="7CEB6F29" w14:textId="77777777" w:rsidR="00D558FF" w:rsidRPr="00D558FF" w:rsidRDefault="00D558FF" w:rsidP="00D558FF">
      <w:pPr>
        <w:tabs>
          <w:tab w:val="left" w:pos="708"/>
          <w:tab w:val="left" w:pos="4769"/>
        </w:tabs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ab/>
      </w:r>
    </w:p>
    <w:p w14:paraId="6F147E8A" w14:textId="77777777" w:rsidR="00D558FF" w:rsidRPr="00D558FF" w:rsidRDefault="00D558FF" w:rsidP="00D558FF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p w14:paraId="00475DB6" w14:textId="77777777" w:rsidR="00D558FF" w:rsidRPr="00D558FF" w:rsidRDefault="00D558FF" w:rsidP="00D558FF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Раздел 4. Сведения об использовании бюджетных ассигнований   и внебюджетных средств на реализацию муниципальной программы</w:t>
      </w:r>
    </w:p>
    <w:p w14:paraId="4CE2C00B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p w14:paraId="31EE574A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ab/>
        <w:t>Объем запланированных расходов на реализацию муниципальной программы на 2025 год составил 3 702,0 тыс. рублей, в том числе по источникам финансирования:</w:t>
      </w:r>
    </w:p>
    <w:p w14:paraId="1F978C53" w14:textId="77777777" w:rsidR="00D558FF" w:rsidRPr="00D558FF" w:rsidRDefault="00D558FF" w:rsidP="00D558FF">
      <w:pPr>
        <w:jc w:val="both"/>
        <w:rPr>
          <w:sz w:val="24"/>
          <w:szCs w:val="24"/>
        </w:rPr>
      </w:pPr>
    </w:p>
    <w:p w14:paraId="13EF08D9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федеральный бюджет – 0,0 тыс. рублей;</w:t>
      </w:r>
    </w:p>
    <w:p w14:paraId="54332541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областной бюджет – 0,0 тыс. рублей;</w:t>
      </w:r>
    </w:p>
    <w:p w14:paraId="4928FFD6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местный бюджет – 3 702,0 тыс. рублей;</w:t>
      </w:r>
    </w:p>
    <w:p w14:paraId="44EB8AAF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внебюджетные источники – 0,0 тыс. рублей.</w:t>
      </w:r>
    </w:p>
    <w:p w14:paraId="1B344287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</w:p>
    <w:p w14:paraId="3EE8FE8C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ab/>
        <w:t>Исполнение расходов по муниципальной программе составило 3 702,0 тыс. рублей, в том числе по источникам финансирования:</w:t>
      </w:r>
    </w:p>
    <w:p w14:paraId="0B7A21F8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p w14:paraId="6775EA27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федеральный бюджет – 0,0 тыс. рублей</w:t>
      </w:r>
    </w:p>
    <w:p w14:paraId="31A4C9D0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местный бюджет – 3 702,0 тыс. рублей;</w:t>
      </w:r>
    </w:p>
    <w:p w14:paraId="19DEFCC4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внебюджетные источники – 0,0 тыс. рублей.</w:t>
      </w:r>
    </w:p>
    <w:p w14:paraId="1A93BAA1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lastRenderedPageBreak/>
        <w:tab/>
        <w:t xml:space="preserve">Объем неосвоенных бюджетных ассигнований областного </w:t>
      </w:r>
      <w:proofErr w:type="gramStart"/>
      <w:r w:rsidRPr="00D558FF">
        <w:rPr>
          <w:color w:val="000000"/>
          <w:sz w:val="28"/>
          <w:szCs w:val="28"/>
        </w:rPr>
        <w:t xml:space="preserve">бюджета </w:t>
      </w:r>
      <w:r w:rsidRPr="00D558FF">
        <w:rPr>
          <w:color w:val="000000"/>
          <w:sz w:val="28"/>
          <w:szCs w:val="28"/>
        </w:rPr>
        <w:br/>
        <w:t> и</w:t>
      </w:r>
      <w:proofErr w:type="gramEnd"/>
      <w:r w:rsidRPr="00D558FF">
        <w:rPr>
          <w:color w:val="000000"/>
          <w:sz w:val="28"/>
          <w:szCs w:val="28"/>
        </w:rPr>
        <w:t xml:space="preserve"> безвозмездных поступлений в областной бюджет составил 0,0 тыс. рублей, из них:</w:t>
      </w:r>
    </w:p>
    <w:p w14:paraId="306B7AA5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 </w:t>
      </w:r>
    </w:p>
    <w:p w14:paraId="264CE2B6" w14:textId="77777777" w:rsidR="00D558FF" w:rsidRPr="00D558FF" w:rsidRDefault="00D558FF" w:rsidP="00D558FF">
      <w:pPr>
        <w:jc w:val="both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 2025 год приведены в таблице № 2 к отчету о реализации муниципальной программы.</w:t>
      </w:r>
    </w:p>
    <w:p w14:paraId="6EA220A1" w14:textId="77777777" w:rsidR="00D558FF" w:rsidRPr="00D558FF" w:rsidRDefault="00D558FF" w:rsidP="00D558FF">
      <w:pPr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Раздел 5. 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14:paraId="5CCAA963" w14:textId="77777777" w:rsidR="00D558FF" w:rsidRPr="00D558FF" w:rsidRDefault="00D558FF" w:rsidP="00D558FF">
      <w:pPr>
        <w:jc w:val="center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p w14:paraId="65D12031" w14:textId="77777777" w:rsidR="00D558FF" w:rsidRPr="00D558FF" w:rsidRDefault="00D558FF" w:rsidP="00D558FF">
      <w:pPr>
        <w:ind w:firstLine="709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Муниципальной программой и структурными элементами муниципальной программы предусмотрено:</w:t>
      </w:r>
      <w:r w:rsidRPr="00D558FF">
        <w:rPr>
          <w:sz w:val="24"/>
          <w:szCs w:val="24"/>
        </w:rPr>
        <w:t xml:space="preserve"> </w:t>
      </w:r>
      <w:r w:rsidRPr="00D558FF">
        <w:rPr>
          <w:color w:val="000000"/>
          <w:sz w:val="28"/>
          <w:szCs w:val="28"/>
        </w:rPr>
        <w:t xml:space="preserve">3 показателей, по 3 из которых </w:t>
      </w:r>
      <w:r w:rsidRPr="00D558FF">
        <w:rPr>
          <w:color w:val="000000"/>
          <w:sz w:val="28"/>
          <w:szCs w:val="28"/>
        </w:rPr>
        <w:br/>
      </w:r>
    </w:p>
    <w:p w14:paraId="22CCE0DA" w14:textId="77777777" w:rsidR="00D558FF" w:rsidRPr="00D558FF" w:rsidRDefault="00D558FF" w:rsidP="00D558FF">
      <w:pPr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Фактические значения соответствуют плановым, по 3 показателям </w:t>
      </w:r>
      <w:r w:rsidRPr="00D558FF">
        <w:rPr>
          <w:color w:val="000000"/>
          <w:sz w:val="28"/>
          <w:szCs w:val="28"/>
        </w:rPr>
        <w:br/>
        <w:t> </w:t>
      </w:r>
    </w:p>
    <w:p w14:paraId="28DAD800" w14:textId="77777777" w:rsidR="00D558FF" w:rsidRPr="00D558FF" w:rsidRDefault="00D558FF" w:rsidP="00D558FF">
      <w:pPr>
        <w:rPr>
          <w:sz w:val="28"/>
          <w:szCs w:val="28"/>
        </w:rPr>
      </w:pPr>
      <w:r w:rsidRPr="00D558FF">
        <w:rPr>
          <w:color w:val="000000"/>
          <w:sz w:val="28"/>
          <w:szCs w:val="28"/>
        </w:rPr>
        <w:tab/>
        <w:t>Показатель 1 «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Созданы условия для повышения удовлетворенности населения города Батайска уровнем благоустройства территорий</w:t>
      </w:r>
      <w:r w:rsidRPr="00D558FF">
        <w:rPr>
          <w:color w:val="000000"/>
          <w:sz w:val="28"/>
          <w:szCs w:val="28"/>
        </w:rPr>
        <w:t>» – плановое значение - 346 единиц, фактическое – 0 единиц.</w:t>
      </w:r>
    </w:p>
    <w:tbl>
      <w:tblPr>
        <w:tblW w:w="0" w:type="auto"/>
        <w:tblCellSpacing w:w="0" w:type="dxa"/>
        <w:tblInd w:w="2660" w:type="dxa"/>
        <w:tblLook w:val="04A0" w:firstRow="1" w:lastRow="0" w:firstColumn="1" w:lastColumn="0" w:noHBand="0" w:noVBand="1"/>
      </w:tblPr>
      <w:tblGrid>
        <w:gridCol w:w="1701"/>
      </w:tblGrid>
      <w:tr w:rsidR="00D558FF" w:rsidRPr="00D558FF" w14:paraId="1FA50CF8" w14:textId="77777777" w:rsidTr="00D558FF">
        <w:trPr>
          <w:trHeight w:val="215"/>
          <w:tblCellSpacing w:w="0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9D3271" w14:textId="77777777" w:rsidR="00D558FF" w:rsidRPr="00D558FF" w:rsidRDefault="00D558FF" w:rsidP="00D558FF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19EF3992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i/>
          <w:iCs/>
          <w:color w:val="000000"/>
          <w:sz w:val="28"/>
          <w:szCs w:val="28"/>
        </w:rPr>
        <w:t xml:space="preserve">         </w:t>
      </w:r>
      <w:r w:rsidRPr="00D558FF">
        <w:rPr>
          <w:color w:val="000000"/>
          <w:sz w:val="28"/>
          <w:szCs w:val="28"/>
        </w:rPr>
        <w:t>Показатель 2 «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Повышение уровня благоустройства детских площадок</w:t>
      </w:r>
      <w:r w:rsidRPr="00D558FF">
        <w:rPr>
          <w:color w:val="000000"/>
          <w:sz w:val="28"/>
          <w:szCs w:val="28"/>
        </w:rPr>
        <w:t>» – плановое значение - 150 единиц, фактическое – 0 единиц.</w:t>
      </w:r>
    </w:p>
    <w:p w14:paraId="098067B7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</w:p>
    <w:p w14:paraId="1E178A82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 xml:space="preserve">         Показатель 3 «</w:t>
      </w: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Приобретено и установлено оборудование для детских площадок</w:t>
      </w:r>
      <w:r w:rsidRPr="00D558FF">
        <w:rPr>
          <w:color w:val="000000"/>
          <w:sz w:val="28"/>
          <w:szCs w:val="28"/>
        </w:rPr>
        <w:t>» – плановое значение - 3 единиц, фактическое – 3 единиц.</w:t>
      </w:r>
    </w:p>
    <w:p w14:paraId="08296B75" w14:textId="77777777" w:rsidR="00D558FF" w:rsidRPr="00D558FF" w:rsidRDefault="00D558FF" w:rsidP="00D558FF">
      <w:pPr>
        <w:jc w:val="both"/>
        <w:rPr>
          <w:sz w:val="28"/>
          <w:szCs w:val="28"/>
        </w:rPr>
      </w:pPr>
    </w:p>
    <w:p w14:paraId="380C0CE5" w14:textId="77777777" w:rsidR="00D558FF" w:rsidRPr="00D558FF" w:rsidRDefault="00D558FF" w:rsidP="00D558FF">
      <w:pPr>
        <w:jc w:val="both"/>
        <w:rPr>
          <w:color w:val="000000"/>
          <w:sz w:val="28"/>
          <w:szCs w:val="28"/>
        </w:rPr>
      </w:pPr>
      <w:r w:rsidRPr="00D558FF">
        <w:rPr>
          <w:color w:val="000000"/>
          <w:sz w:val="28"/>
          <w:szCs w:val="28"/>
        </w:rPr>
        <w:tab/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14:paraId="4157792B" w14:textId="77777777" w:rsidR="00D558FF" w:rsidRPr="00D558FF" w:rsidRDefault="00D558FF" w:rsidP="00D558FF">
      <w:pPr>
        <w:jc w:val="both"/>
        <w:rPr>
          <w:sz w:val="24"/>
          <w:szCs w:val="24"/>
        </w:rPr>
      </w:pPr>
    </w:p>
    <w:p w14:paraId="53D04781" w14:textId="77777777" w:rsidR="00D558FF" w:rsidRPr="00D558FF" w:rsidRDefault="00D558FF" w:rsidP="00D558FF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Раздел 6. Предложения по </w:t>
      </w:r>
      <w:proofErr w:type="gramStart"/>
      <w:r w:rsidRPr="00D558FF">
        <w:rPr>
          <w:color w:val="000000"/>
          <w:sz w:val="28"/>
          <w:szCs w:val="28"/>
        </w:rPr>
        <w:t xml:space="preserve">дальнейшей </w:t>
      </w:r>
      <w:r w:rsidRPr="00D558FF">
        <w:rPr>
          <w:color w:val="000000"/>
          <w:sz w:val="28"/>
          <w:szCs w:val="28"/>
        </w:rPr>
        <w:br/>
        <w:t> реализации</w:t>
      </w:r>
      <w:proofErr w:type="gramEnd"/>
      <w:r w:rsidRPr="00D558FF">
        <w:rPr>
          <w:color w:val="000000"/>
          <w:sz w:val="28"/>
          <w:szCs w:val="28"/>
        </w:rPr>
        <w:t xml:space="preserve"> муниципальной программы</w:t>
      </w:r>
    </w:p>
    <w:p w14:paraId="7853F461" w14:textId="77777777" w:rsidR="00D558FF" w:rsidRPr="00D558FF" w:rsidRDefault="00D558FF" w:rsidP="00D558FF">
      <w:pPr>
        <w:spacing w:line="216" w:lineRule="auto"/>
        <w:jc w:val="both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p w14:paraId="47D3293F" w14:textId="77777777" w:rsidR="00D558FF" w:rsidRPr="00D558FF" w:rsidRDefault="00D558FF" w:rsidP="00D558FF">
      <w:pPr>
        <w:ind w:firstLine="709"/>
        <w:jc w:val="both"/>
        <w:rPr>
          <w:sz w:val="28"/>
          <w:szCs w:val="28"/>
        </w:rPr>
      </w:pPr>
      <w:r w:rsidRPr="00D558FF">
        <w:rPr>
          <w:color w:val="000000"/>
          <w:sz w:val="28"/>
          <w:szCs w:val="28"/>
        </w:rPr>
        <w:tab/>
      </w:r>
      <w:r w:rsidRPr="00D558FF">
        <w:rPr>
          <w:sz w:val="28"/>
          <w:szCs w:val="28"/>
        </w:rPr>
        <w:t xml:space="preserve">В 2026 году продолжаем работы по данным мероприятиям, в соответствии с Областным законом от 23.12.2025 № 394-ЗС «Об областном бюджете на 2026 год и на плановый период 2027 и 2028 годов», Решением думы от </w:t>
      </w:r>
      <w:proofErr w:type="gramStart"/>
      <w:r w:rsidRPr="00D558FF">
        <w:rPr>
          <w:sz w:val="28"/>
          <w:szCs w:val="28"/>
        </w:rPr>
        <w:t>25.12.2025  №</w:t>
      </w:r>
      <w:proofErr w:type="gramEnd"/>
      <w:r w:rsidRPr="00D558FF">
        <w:rPr>
          <w:sz w:val="28"/>
          <w:szCs w:val="28"/>
        </w:rPr>
        <w:t xml:space="preserve"> 103 «О бюджете города Батайска на 2026 год и на плановый период 2027 и 2028 годов».</w:t>
      </w:r>
    </w:p>
    <w:p w14:paraId="0AE2210B" w14:textId="77777777" w:rsidR="00D558FF" w:rsidRPr="00D558FF" w:rsidRDefault="00D558FF" w:rsidP="00D558FF">
      <w:pPr>
        <w:ind w:firstLine="540"/>
        <w:jc w:val="both"/>
        <w:rPr>
          <w:sz w:val="28"/>
          <w:szCs w:val="28"/>
        </w:rPr>
      </w:pPr>
      <w:r w:rsidRPr="00D558FF">
        <w:rPr>
          <w:bCs/>
          <w:sz w:val="28"/>
          <w:szCs w:val="28"/>
        </w:rPr>
        <w:t xml:space="preserve">Соответствующие предложения и обоснования по дальнейшей реализации программы отражены в новой редакции муниципальной программы города Батайска </w:t>
      </w:r>
      <w:r w:rsidRPr="00D558FF">
        <w:rPr>
          <w:color w:val="000000"/>
          <w:sz w:val="28"/>
          <w:szCs w:val="28"/>
        </w:rPr>
        <w:t>"Формирование современной городской среды».</w:t>
      </w:r>
    </w:p>
    <w:p w14:paraId="201A5D98" w14:textId="77777777" w:rsidR="00D558FF" w:rsidRPr="00D558FF" w:rsidRDefault="00D558FF" w:rsidP="00D558FF">
      <w:pPr>
        <w:spacing w:line="216" w:lineRule="auto"/>
        <w:jc w:val="both"/>
        <w:rPr>
          <w:sz w:val="24"/>
          <w:szCs w:val="24"/>
        </w:rPr>
        <w:sectPr w:rsidR="00D558FF" w:rsidRPr="00D558FF" w:rsidSect="00D558FF">
          <w:head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558FF">
        <w:rPr>
          <w:sz w:val="24"/>
          <w:szCs w:val="24"/>
        </w:rPr>
        <w:t> </w:t>
      </w:r>
    </w:p>
    <w:p w14:paraId="49C2127E" w14:textId="77777777" w:rsidR="00D558FF" w:rsidRPr="00D558FF" w:rsidRDefault="00D558FF" w:rsidP="00D558FF">
      <w:pPr>
        <w:spacing w:line="264" w:lineRule="auto"/>
        <w:jc w:val="right"/>
        <w:rPr>
          <w:sz w:val="24"/>
          <w:szCs w:val="24"/>
        </w:rPr>
      </w:pPr>
      <w:r w:rsidRPr="00D558FF">
        <w:rPr>
          <w:color w:val="000000"/>
        </w:rPr>
        <w:lastRenderedPageBreak/>
        <w:t> </w:t>
      </w:r>
      <w:r w:rsidRPr="00D558FF">
        <w:rPr>
          <w:color w:val="000000"/>
          <w:sz w:val="28"/>
          <w:szCs w:val="28"/>
        </w:rPr>
        <w:t>Таблица № 1</w:t>
      </w:r>
    </w:p>
    <w:p w14:paraId="354C373A" w14:textId="77777777" w:rsidR="00D558FF" w:rsidRPr="00D558FF" w:rsidRDefault="00D558FF" w:rsidP="00D558FF">
      <w:pPr>
        <w:spacing w:line="264" w:lineRule="auto"/>
        <w:jc w:val="right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к отчету о реализации муниципальной </w:t>
      </w:r>
    </w:p>
    <w:p w14:paraId="47EF828A" w14:textId="77777777" w:rsidR="00D558FF" w:rsidRPr="00D558FF" w:rsidRDefault="00D558FF" w:rsidP="00D558FF">
      <w:pPr>
        <w:spacing w:line="264" w:lineRule="auto"/>
        <w:jc w:val="right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программы за отчетный год</w:t>
      </w:r>
    </w:p>
    <w:p w14:paraId="4A6FB323" w14:textId="78C9FF59" w:rsidR="00D558FF" w:rsidRPr="00D558FF" w:rsidRDefault="00D558FF" w:rsidP="00D558FF">
      <w:pPr>
        <w:widowControl w:val="0"/>
        <w:tabs>
          <w:tab w:val="center" w:pos="7285"/>
          <w:tab w:val="left" w:pos="8295"/>
        </w:tabs>
        <w:rPr>
          <w:sz w:val="4"/>
          <w:szCs w:val="24"/>
        </w:rPr>
      </w:pPr>
      <w:r w:rsidRPr="00D558FF">
        <w:rPr>
          <w:sz w:val="12"/>
          <w:szCs w:val="24"/>
        </w:rPr>
        <w:tab/>
        <w:t> </w:t>
      </w:r>
      <w:r w:rsidRPr="00D558FF">
        <w:rPr>
          <w:sz w:val="12"/>
          <w:szCs w:val="24"/>
        </w:rPr>
        <w:tab/>
      </w:r>
    </w:p>
    <w:p w14:paraId="3A3818BC" w14:textId="77777777" w:rsidR="00D558FF" w:rsidRPr="00D558FF" w:rsidRDefault="00D558FF" w:rsidP="00D558FF">
      <w:pPr>
        <w:widowControl w:val="0"/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СВЕДЕНИЯ </w:t>
      </w:r>
    </w:p>
    <w:p w14:paraId="1519C808" w14:textId="77777777" w:rsidR="00D558FF" w:rsidRPr="00D558FF" w:rsidRDefault="00D558FF" w:rsidP="00D558FF">
      <w:pPr>
        <w:widowControl w:val="0"/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о выполнении мероприятий (результатов) </w:t>
      </w:r>
    </w:p>
    <w:p w14:paraId="191B8552" w14:textId="77777777" w:rsidR="00D558FF" w:rsidRPr="00D558FF" w:rsidRDefault="00D558FF" w:rsidP="00D558FF">
      <w:pPr>
        <w:widowControl w:val="0"/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а также контрольных точек муниципальной программы за 2025 г.</w:t>
      </w:r>
    </w:p>
    <w:p w14:paraId="4FD646EC" w14:textId="4D3E8B99" w:rsidR="00D558FF" w:rsidRPr="00D558FF" w:rsidRDefault="00D558FF" w:rsidP="00D558FF">
      <w:pPr>
        <w:widowControl w:val="0"/>
        <w:tabs>
          <w:tab w:val="left" w:pos="6855"/>
          <w:tab w:val="center" w:pos="7285"/>
          <w:tab w:val="left" w:pos="8655"/>
        </w:tabs>
        <w:rPr>
          <w:sz w:val="6"/>
          <w:szCs w:val="24"/>
        </w:rPr>
      </w:pPr>
      <w:r w:rsidRPr="00D558FF">
        <w:rPr>
          <w:sz w:val="6"/>
          <w:szCs w:val="24"/>
        </w:rPr>
        <w:tab/>
      </w:r>
      <w:r w:rsidRPr="00D558FF">
        <w:rPr>
          <w:sz w:val="6"/>
          <w:szCs w:val="24"/>
        </w:rPr>
        <w:tab/>
        <w:t> </w:t>
      </w:r>
      <w:r w:rsidRPr="00D558FF">
        <w:rPr>
          <w:sz w:val="6"/>
          <w:szCs w:val="24"/>
        </w:rPr>
        <w:tab/>
      </w:r>
    </w:p>
    <w:tbl>
      <w:tblPr>
        <w:tblW w:w="14914" w:type="dxa"/>
        <w:tblCellSpacing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6"/>
        <w:gridCol w:w="2489"/>
        <w:gridCol w:w="1726"/>
        <w:gridCol w:w="1641"/>
        <w:gridCol w:w="1312"/>
        <w:gridCol w:w="1376"/>
        <w:gridCol w:w="1888"/>
        <w:gridCol w:w="1935"/>
        <w:gridCol w:w="1771"/>
      </w:tblGrid>
      <w:tr w:rsidR="00D558FF" w:rsidRPr="00D558FF" w14:paraId="1A8BDE21" w14:textId="77777777" w:rsidTr="007D5017">
        <w:trPr>
          <w:trHeight w:val="477"/>
          <w:tblCellSpacing w:w="0" w:type="dxa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BA50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7AAF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 xml:space="preserve">Наименование мероприятия (результата) / контрольной </w:t>
            </w:r>
            <w:proofErr w:type="gramStart"/>
            <w:r w:rsidRPr="00D558FF">
              <w:rPr>
                <w:color w:val="000000"/>
                <w:sz w:val="24"/>
                <w:szCs w:val="24"/>
              </w:rPr>
              <w:t xml:space="preserve">точки </w:t>
            </w:r>
            <w:r w:rsidRPr="00D558FF">
              <w:rPr>
                <w:color w:val="000000"/>
                <w:sz w:val="24"/>
                <w:szCs w:val="24"/>
              </w:rPr>
              <w:br/>
              <w:t> &lt;</w:t>
            </w:r>
            <w:proofErr w:type="gramEnd"/>
            <w:r w:rsidRPr="00D558FF">
              <w:rPr>
                <w:color w:val="000000"/>
                <w:sz w:val="24"/>
                <w:szCs w:val="24"/>
              </w:rPr>
              <w:t>1&gt;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72F0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Плановый срок реализации мероприятия (результата) /</w:t>
            </w:r>
          </w:p>
          <w:p w14:paraId="48B51E0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BD2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Фактический срок</w:t>
            </w:r>
          </w:p>
          <w:p w14:paraId="52BA5DC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B628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F650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 xml:space="preserve">Ответственный </w:t>
            </w:r>
            <w:r w:rsidRPr="00D558FF">
              <w:rPr>
                <w:color w:val="000000"/>
                <w:sz w:val="24"/>
                <w:szCs w:val="24"/>
              </w:rPr>
              <w:br/>
              <w:t>  исполнитель, соисполнитель, участник</w:t>
            </w:r>
            <w:proofErr w:type="gramStart"/>
            <w:r w:rsidRPr="00D558FF">
              <w:rPr>
                <w:color w:val="000000"/>
                <w:sz w:val="24"/>
                <w:szCs w:val="24"/>
              </w:rPr>
              <w:t xml:space="preserve">  </w:t>
            </w:r>
            <w:r w:rsidRPr="00D558FF">
              <w:rPr>
                <w:color w:val="000000"/>
                <w:sz w:val="24"/>
                <w:szCs w:val="24"/>
              </w:rPr>
              <w:br/>
              <w:t> (</w:t>
            </w:r>
            <w:proofErr w:type="gramEnd"/>
            <w:r w:rsidRPr="00D558FF">
              <w:rPr>
                <w:color w:val="000000"/>
                <w:sz w:val="24"/>
                <w:szCs w:val="24"/>
              </w:rPr>
              <w:t>должность/ ФИО)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2A54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D558FF" w:rsidRPr="00D558FF" w14:paraId="0C5F39D8" w14:textId="77777777" w:rsidTr="007D5017">
        <w:trPr>
          <w:trHeight w:val="1423"/>
          <w:tblCellSpacing w:w="0" w:type="dxa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54E17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8160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227C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0BB06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3B60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585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58A8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фактическое значение *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001C1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4976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</w:tr>
      <w:tr w:rsidR="00D558FF" w:rsidRPr="00D558FF" w14:paraId="67D72218" w14:textId="77777777" w:rsidTr="007D5017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BE4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1929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16F9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1D6C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817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589E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041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291E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4C5D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9</w:t>
            </w:r>
          </w:p>
        </w:tc>
      </w:tr>
      <w:tr w:rsidR="00D558FF" w:rsidRPr="00D558FF" w14:paraId="39925D74" w14:textId="77777777" w:rsidTr="007D5017">
        <w:trPr>
          <w:trHeight w:val="43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F41F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bookmarkStart w:id="5" w:name="_Hlk221879187"/>
            <w:r w:rsidRPr="00D558FF">
              <w:rPr>
                <w:sz w:val="24"/>
                <w:szCs w:val="24"/>
              </w:rPr>
              <w:t> 1</w:t>
            </w:r>
          </w:p>
        </w:tc>
        <w:tc>
          <w:tcPr>
            <w:tcW w:w="14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91757" w14:textId="77777777" w:rsidR="00D558FF" w:rsidRPr="00D558FF" w:rsidRDefault="00D558FF" w:rsidP="00D558FF">
            <w:pPr>
              <w:widowControl w:val="0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Задача комплекса процессных мероприятий</w:t>
            </w:r>
          </w:p>
          <w:p w14:paraId="0F01226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«Реализованы мероприятия по приобретению оборудования для детских площадок»</w:t>
            </w:r>
          </w:p>
        </w:tc>
      </w:tr>
      <w:bookmarkEnd w:id="5"/>
      <w:tr w:rsidR="00D558FF" w:rsidRPr="00D558FF" w14:paraId="5741EB05" w14:textId="77777777" w:rsidTr="007D5017">
        <w:trPr>
          <w:trHeight w:val="56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80B46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1.1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557FF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«Реализованы мероприятия на разработку, актуализацию сметной документации в текущих ценах»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83C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30.12.2025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4BD8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20.11.2025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8079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968D98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единиц</w:t>
            </w:r>
          </w:p>
          <w:p w14:paraId="566D81BB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6C88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343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8154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5E32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558FF">
              <w:rPr>
                <w:sz w:val="24"/>
                <w:szCs w:val="24"/>
              </w:rPr>
              <w:t>Семёнычева</w:t>
            </w:r>
            <w:proofErr w:type="spellEnd"/>
            <w:r w:rsidRPr="00D558FF">
              <w:rPr>
                <w:sz w:val="24"/>
                <w:szCs w:val="24"/>
              </w:rPr>
              <w:t xml:space="preserve"> М.А. Начальник УЖКХ 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8CB7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  <w:tr w:rsidR="00D558FF" w:rsidRPr="00D558FF" w14:paraId="68458F20" w14:textId="77777777" w:rsidTr="007D5017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1FC68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1.1.1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CD03C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</w:t>
            </w:r>
          </w:p>
          <w:p w14:paraId="78ED7F4F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Заключены Соглашения на предоставление </w:t>
            </w: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межбюджетных трансфертов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A011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lastRenderedPageBreak/>
              <w:t>28.02.2025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D84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28.02.2025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E39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5127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258E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E23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718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  <w:tr w:rsidR="00D558FF" w:rsidRPr="00D558FF" w14:paraId="7807596F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B037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1.1.2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15E7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</w:t>
            </w:r>
          </w:p>
          <w:p w14:paraId="2FE63CA6" w14:textId="77777777" w:rsidR="00D558FF" w:rsidRPr="00D558FF" w:rsidRDefault="00D558FF" w:rsidP="00D558FF">
            <w:pPr>
              <w:widowControl w:val="0"/>
              <w:rPr>
                <w:color w:val="000000"/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Определен адресный перечень объектов благоустройства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7E5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01.04.2025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189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01.04.2025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2C4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2D3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378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22F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21C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00703C7B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FEB8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1.1.3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BB5F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 </w:t>
            </w:r>
          </w:p>
          <w:p w14:paraId="31E7263F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BB306BF" w14:textId="77777777" w:rsidR="00D558FF" w:rsidRPr="00D558FF" w:rsidRDefault="00D558FF" w:rsidP="00D558FF">
            <w:pPr>
              <w:widowControl w:val="0"/>
              <w:rPr>
                <w:color w:val="000000"/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Закупки включены в план-график закупок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884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15.01.2025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032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15.01.2025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D6A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4BE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017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074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0E9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0D0E1559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DFB2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1.1.4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A588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</w:t>
            </w:r>
          </w:p>
          <w:p w14:paraId="691106C7" w14:textId="77777777" w:rsidR="00D558FF" w:rsidRPr="00D558FF" w:rsidRDefault="00D558FF" w:rsidP="00D558FF">
            <w:pPr>
              <w:widowControl w:val="0"/>
              <w:rPr>
                <w:color w:val="000000"/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Заключен муниципальный контракт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FF3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25.08.2025</w:t>
            </w:r>
          </w:p>
          <w:p w14:paraId="5E74FC0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15.09.2025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AB7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22.08.2025</w:t>
            </w:r>
          </w:p>
          <w:p w14:paraId="6D6222A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11.09.2025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821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3D5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41C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 xml:space="preserve">08-12 от 22.08.2025,    08-13 от 22.08.2025,     09-18 от 11.09.2025,     09-19 от 11.09.2025,                 09-20 от 11.09.2025     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C0E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9A2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5E0BB1AB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A8A2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1.1.5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3CA0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</w:t>
            </w:r>
          </w:p>
          <w:p w14:paraId="45A97DA6" w14:textId="77777777" w:rsidR="00D558FF" w:rsidRPr="00D558FF" w:rsidRDefault="00D558FF" w:rsidP="00D558FF">
            <w:pPr>
              <w:widowControl w:val="0"/>
              <w:rPr>
                <w:color w:val="000000"/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Предоставлены сведения о выполненных работах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13A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30.09.2025</w:t>
            </w:r>
          </w:p>
          <w:p w14:paraId="256C0EE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25.10.2025</w:t>
            </w:r>
          </w:p>
          <w:p w14:paraId="3D83D68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20.11.2025</w:t>
            </w:r>
          </w:p>
          <w:p w14:paraId="05CAF95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BD8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30.09.2025</w:t>
            </w:r>
          </w:p>
          <w:p w14:paraId="078F90A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21.10.2025</w:t>
            </w:r>
          </w:p>
          <w:p w14:paraId="29AC26E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17.11.2025</w:t>
            </w:r>
          </w:p>
          <w:p w14:paraId="4C5CA75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468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1F5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DBB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 xml:space="preserve">счет-фактура №2 от 30.09.2025,    счет-фактура №114 от 17.11.2025,    акт №1 от 21.10.2025,     акт №1 от 21.10.2025, акт №1 от </w:t>
            </w:r>
            <w:r w:rsidRPr="00D558FF">
              <w:rPr>
                <w:sz w:val="24"/>
                <w:szCs w:val="24"/>
              </w:rPr>
              <w:lastRenderedPageBreak/>
              <w:t xml:space="preserve">21.10.2025      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D60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816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32AB1E7C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CCE2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1.1.6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B2D3" w14:textId="77777777" w:rsidR="00D558FF" w:rsidRPr="00D558FF" w:rsidRDefault="00D558FF" w:rsidP="00D558FF">
            <w:pPr>
              <w:widowControl w:val="0"/>
              <w:rPr>
                <w:color w:val="000000"/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Произведена оплата по муниципальному контракту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0F6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Ноябрь-декабрь 2025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256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Ноябрь- 2025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A5F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70C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D0B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№353575 от 25.11.2025, №396509 от 28.11.2025,</w:t>
            </w:r>
          </w:p>
          <w:p w14:paraId="7D260CC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№256987 20.11.2025,   №256958 от 20.11.2025,   №256952 от 20.11.2025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9B7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13D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08186624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4CCB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</w:t>
            </w:r>
          </w:p>
        </w:tc>
        <w:tc>
          <w:tcPr>
            <w:tcW w:w="14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E81B" w14:textId="77777777" w:rsidR="00D558FF" w:rsidRPr="00D558FF" w:rsidRDefault="00D558FF" w:rsidP="00D558FF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Задача комплекса процессных мероприятий  </w:t>
            </w:r>
          </w:p>
          <w:p w14:paraId="61D01DE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«Благоустройство дворовых территорий города Батайска»</w:t>
            </w:r>
          </w:p>
        </w:tc>
      </w:tr>
      <w:tr w:rsidR="00D558FF" w:rsidRPr="00D558FF" w14:paraId="350B939C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152C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2.1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0544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</w:t>
            </w:r>
            <w:proofErr w:type="gramStart"/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результат)  «</w:t>
            </w:r>
            <w:proofErr w:type="gramEnd"/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Реализованы мероприятия по благоустройству дворовых территорий города Батайска»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B1B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30.12.2025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3D5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BD05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4C2B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084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72F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558FF">
              <w:rPr>
                <w:sz w:val="24"/>
                <w:szCs w:val="24"/>
              </w:rPr>
              <w:t>Семёнычева</w:t>
            </w:r>
            <w:proofErr w:type="spellEnd"/>
            <w:r w:rsidRPr="00D558FF">
              <w:rPr>
                <w:sz w:val="24"/>
                <w:szCs w:val="24"/>
              </w:rPr>
              <w:t xml:space="preserve"> М.А. Начальник УЖКХ 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728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613FE303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8BDC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2.1.1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35A3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</w:t>
            </w:r>
          </w:p>
          <w:p w14:paraId="5ACA8954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Заключены Соглашения на предоставление межбюджетных трансфертов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3090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28 февраля</w:t>
            </w:r>
          </w:p>
          <w:p w14:paraId="406ABE02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2025</w:t>
            </w:r>
          </w:p>
          <w:p w14:paraId="5A08275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516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A35F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743E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2466" w14:textId="77777777" w:rsidR="00D558FF" w:rsidRPr="00D558FF" w:rsidRDefault="00D558FF" w:rsidP="00D558FF">
            <w:pPr>
              <w:widowControl w:val="0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745278A" w14:textId="77777777" w:rsidR="00D558FF" w:rsidRPr="00D558FF" w:rsidRDefault="00D558FF" w:rsidP="00D558FF">
            <w:pPr>
              <w:widowControl w:val="0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30A7B6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Соглашение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EC1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FC8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60DAE95B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D77C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2.1.2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9161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</w:t>
            </w:r>
          </w:p>
          <w:p w14:paraId="47050E47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Определен адресный перечень объектов благоустройства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A40B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март – апрель </w:t>
            </w:r>
          </w:p>
          <w:p w14:paraId="61FF0333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2025</w:t>
            </w:r>
          </w:p>
          <w:p w14:paraId="0F2AA72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4A2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41C5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D6A3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34A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информация о ходе исполнения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9C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434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4AEF81A7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329B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4963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</w:t>
            </w:r>
            <w:proofErr w:type="gramStart"/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точка  закупки</w:t>
            </w:r>
            <w:proofErr w:type="gramEnd"/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включены в план-график закупок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3613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март – май </w:t>
            </w:r>
          </w:p>
          <w:p w14:paraId="6EC8724F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2025 </w:t>
            </w:r>
          </w:p>
          <w:p w14:paraId="1AD620C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873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59E4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64E8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6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План-график закупок товаров, работ, услуг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3EB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925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614843BA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C05A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2.1.4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30FB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</w:t>
            </w:r>
          </w:p>
          <w:p w14:paraId="6D3909C9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Заключен муниципальный контракт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66EB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Июнь-июль</w:t>
            </w:r>
          </w:p>
          <w:p w14:paraId="752E2BCC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2025 </w:t>
            </w:r>
          </w:p>
          <w:p w14:paraId="0753169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6A0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6977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AD8F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0AB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BD3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67B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20BF9E7B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2BC2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2.1.5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8E9D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</w:t>
            </w:r>
          </w:p>
          <w:p w14:paraId="6A2DEE68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Предоставлены сведения о выполненных работах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EFA8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Август - сентябрь 2025</w:t>
            </w:r>
          </w:p>
          <w:p w14:paraId="073A051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A71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EAE1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79F4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2A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Акты выполненных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397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982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77A7EC67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A2C2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2.1.6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D0A8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Произведена оплата по муниципальному контракту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9153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Октябрь-ноябрь</w:t>
            </w:r>
          </w:p>
          <w:p w14:paraId="6C1C0440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2025</w:t>
            </w:r>
          </w:p>
          <w:p w14:paraId="09DC090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370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D253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7844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8C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Платежные поручения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39C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A49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7140C127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35AA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</w:t>
            </w:r>
          </w:p>
        </w:tc>
        <w:tc>
          <w:tcPr>
            <w:tcW w:w="14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732E" w14:textId="77777777" w:rsidR="00D558FF" w:rsidRPr="00D558FF" w:rsidRDefault="00D558FF" w:rsidP="00D558FF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Задача комплекса процессных мероприятий  </w:t>
            </w:r>
          </w:p>
          <w:p w14:paraId="43B77CE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«Благоустройство общественных территорий города Батайска»</w:t>
            </w:r>
          </w:p>
        </w:tc>
      </w:tr>
      <w:tr w:rsidR="00D558FF" w:rsidRPr="00D558FF" w14:paraId="17DFD03D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D753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3.1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6331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1.1 «Реализованы мероприятия на разработку, актуализацию сметной документации в текущих ценах»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390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30.12.2025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711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DF83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76DC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C0B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404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558FF">
              <w:rPr>
                <w:sz w:val="24"/>
                <w:szCs w:val="24"/>
              </w:rPr>
              <w:t>Семёнычева</w:t>
            </w:r>
            <w:proofErr w:type="spellEnd"/>
            <w:r w:rsidRPr="00D558FF">
              <w:rPr>
                <w:sz w:val="24"/>
                <w:szCs w:val="24"/>
              </w:rPr>
              <w:t xml:space="preserve"> М.А. Начальник УЖКХ 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FF4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4F7DB597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634B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F163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</w:t>
            </w:r>
          </w:p>
          <w:p w14:paraId="11B64533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Заключены Соглашения на предоставление межбюджетных трансфертов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7C6A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28 февраля</w:t>
            </w:r>
          </w:p>
          <w:p w14:paraId="6D769B8A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2025</w:t>
            </w:r>
          </w:p>
          <w:p w14:paraId="7A39DD5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352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5428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7791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EB3E" w14:textId="77777777" w:rsidR="00D558FF" w:rsidRPr="00D558FF" w:rsidRDefault="00D558FF" w:rsidP="00D558FF">
            <w:pPr>
              <w:widowControl w:val="0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2455CC6" w14:textId="77777777" w:rsidR="00D558FF" w:rsidRPr="00D558FF" w:rsidRDefault="00D558FF" w:rsidP="00D558FF">
            <w:pPr>
              <w:widowControl w:val="0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A04FB1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Соглашение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543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1BF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0EED7E28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454A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3.1.2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DCC7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</w:t>
            </w:r>
          </w:p>
          <w:p w14:paraId="7024C7A2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Определен адресный перечень объектов благоустройства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901B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март – апрель </w:t>
            </w:r>
          </w:p>
          <w:p w14:paraId="2CA43832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2025</w:t>
            </w:r>
          </w:p>
          <w:p w14:paraId="330CAE9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4A7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9EBC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7FC5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6A9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информация о ходе исполнения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8A9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2F4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633B76D2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8EA3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3.1.3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CF57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закупки включены в план-график закупок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B6E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март – май </w:t>
            </w:r>
          </w:p>
          <w:p w14:paraId="29DEC0E0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2025 </w:t>
            </w:r>
          </w:p>
          <w:p w14:paraId="619A27C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749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0F16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A26C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E47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План-график закупок товаров, работ, услуг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BF1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B9B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6683EF0F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5238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3.1.4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18D0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</w:t>
            </w:r>
          </w:p>
          <w:p w14:paraId="7561E81C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Заключен муниципальный контракт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6073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Июнь-июль</w:t>
            </w:r>
          </w:p>
          <w:p w14:paraId="040AF35F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2025 </w:t>
            </w:r>
          </w:p>
          <w:p w14:paraId="332743F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A33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119A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299E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92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BFE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3B9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54ED36D2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F3EE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3.1.5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D75D" w14:textId="77777777" w:rsidR="00D558FF" w:rsidRPr="00D558FF" w:rsidRDefault="00D558FF" w:rsidP="00D558FF">
            <w:pPr>
              <w:widowControl w:val="0"/>
              <w:spacing w:after="160" w:line="216" w:lineRule="auto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</w:t>
            </w:r>
          </w:p>
          <w:p w14:paraId="0AEAE5D4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Предоставлены сведения о выполненных работах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DBA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Август - сентябрь 2025</w:t>
            </w:r>
          </w:p>
          <w:p w14:paraId="6AD2CCB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B60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AB2C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9564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87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Акты выполненных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44F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E3F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58FF" w:rsidRPr="00D558FF" w14:paraId="7B2252E4" w14:textId="77777777" w:rsidTr="007D5017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0A0E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3.1.6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86EA" w14:textId="77777777" w:rsidR="00D558FF" w:rsidRPr="00D558FF" w:rsidRDefault="00D558FF" w:rsidP="00D558FF">
            <w:pPr>
              <w:widowControl w:val="0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Произведена оплата по муниципальному контракту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91F4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Октябрь-ноябрь</w:t>
            </w:r>
          </w:p>
          <w:p w14:paraId="36EF1A67" w14:textId="77777777" w:rsidR="00D558FF" w:rsidRPr="00D558FF" w:rsidRDefault="00D558FF" w:rsidP="00D558FF">
            <w:pPr>
              <w:widowControl w:val="0"/>
              <w:spacing w:after="160" w:line="216" w:lineRule="auto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2025</w:t>
            </w:r>
          </w:p>
          <w:p w14:paraId="0DD4B65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ED2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00E9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C681" w14:textId="77777777" w:rsidR="00D558FF" w:rsidRPr="00D558FF" w:rsidRDefault="00D558FF" w:rsidP="00D558F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58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73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Платежные поручения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894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678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6ED2FA46" w14:textId="77777777" w:rsidR="00D558FF" w:rsidRPr="00D558FF" w:rsidRDefault="00D558FF" w:rsidP="00D558FF">
      <w:pPr>
        <w:spacing w:line="264" w:lineRule="auto"/>
        <w:jc w:val="right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p w14:paraId="21B23028" w14:textId="77777777" w:rsidR="00D558FF" w:rsidRPr="007D5017" w:rsidRDefault="00D558FF" w:rsidP="00D558FF">
      <w:pPr>
        <w:spacing w:line="264" w:lineRule="auto"/>
        <w:jc w:val="right"/>
        <w:rPr>
          <w:sz w:val="28"/>
          <w:szCs w:val="28"/>
        </w:rPr>
      </w:pPr>
      <w:r w:rsidRPr="007D5017">
        <w:rPr>
          <w:color w:val="000000"/>
          <w:sz w:val="28"/>
          <w:szCs w:val="28"/>
        </w:rPr>
        <w:lastRenderedPageBreak/>
        <w:t>Таблица № 2</w:t>
      </w:r>
    </w:p>
    <w:p w14:paraId="4BEE2082" w14:textId="77777777" w:rsidR="00D558FF" w:rsidRPr="007D5017" w:rsidRDefault="00D558FF" w:rsidP="00D558FF">
      <w:pPr>
        <w:spacing w:line="264" w:lineRule="auto"/>
        <w:jc w:val="right"/>
        <w:rPr>
          <w:sz w:val="28"/>
          <w:szCs w:val="28"/>
        </w:rPr>
      </w:pPr>
      <w:r w:rsidRPr="007D5017">
        <w:rPr>
          <w:color w:val="000000"/>
          <w:sz w:val="28"/>
          <w:szCs w:val="28"/>
        </w:rPr>
        <w:t xml:space="preserve">к отчету о реализации муниципальной </w:t>
      </w:r>
    </w:p>
    <w:p w14:paraId="0961FAFD" w14:textId="77777777" w:rsidR="00D558FF" w:rsidRPr="007D5017" w:rsidRDefault="00D558FF" w:rsidP="00D558FF">
      <w:pPr>
        <w:spacing w:line="264" w:lineRule="auto"/>
        <w:jc w:val="right"/>
        <w:rPr>
          <w:sz w:val="28"/>
          <w:szCs w:val="28"/>
        </w:rPr>
      </w:pPr>
      <w:r w:rsidRPr="007D5017">
        <w:rPr>
          <w:color w:val="000000"/>
          <w:sz w:val="28"/>
          <w:szCs w:val="28"/>
        </w:rPr>
        <w:t>программы за отчетный год</w:t>
      </w:r>
      <w:r w:rsidRPr="007D5017">
        <w:rPr>
          <w:sz w:val="28"/>
          <w:szCs w:val="28"/>
        </w:rPr>
        <w:t> </w:t>
      </w:r>
    </w:p>
    <w:p w14:paraId="0EE674A2" w14:textId="77777777" w:rsidR="00D558FF" w:rsidRPr="00D558FF" w:rsidRDefault="00D558FF" w:rsidP="00D558FF">
      <w:pPr>
        <w:widowControl w:val="0"/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СВЕДЕНИЯ</w:t>
      </w:r>
    </w:p>
    <w:p w14:paraId="3A153196" w14:textId="77777777" w:rsidR="00D558FF" w:rsidRPr="00D558FF" w:rsidRDefault="00D558FF" w:rsidP="00D558FF">
      <w:pPr>
        <w:widowControl w:val="0"/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14:paraId="5A1C0CF3" w14:textId="77777777" w:rsidR="00D558FF" w:rsidRPr="00D558FF" w:rsidRDefault="00D558FF" w:rsidP="00D558FF">
      <w:pPr>
        <w:widowControl w:val="0"/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муниципальной программы за 2025 г.</w:t>
      </w:r>
    </w:p>
    <w:p w14:paraId="0129AEBB" w14:textId="77777777" w:rsidR="00D558FF" w:rsidRPr="00D558FF" w:rsidRDefault="00D558FF" w:rsidP="00D558FF">
      <w:pPr>
        <w:widowControl w:val="0"/>
        <w:jc w:val="center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D558FF" w:rsidRPr="00D558FF" w14:paraId="7F9643D3" w14:textId="77777777" w:rsidTr="00D558FF">
        <w:trPr>
          <w:trHeight w:val="108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F75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Наименование муниципальной (комплексной)</w:t>
            </w:r>
            <w:r w:rsidRPr="00D558FF">
              <w:rPr>
                <w:color w:val="000000"/>
                <w:sz w:val="28"/>
                <w:szCs w:val="28"/>
              </w:rPr>
              <w:t> </w:t>
            </w:r>
            <w:r w:rsidRPr="00D558FF">
              <w:rPr>
                <w:color w:val="000000"/>
              </w:rP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E131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EF3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B7F25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Кассовые расходы (</w:t>
            </w:r>
            <w:proofErr w:type="spellStart"/>
            <w:r w:rsidRPr="00D558FF">
              <w:rPr>
                <w:color w:val="000000"/>
              </w:rPr>
              <w:t>тыс.руб</w:t>
            </w:r>
            <w:proofErr w:type="spellEnd"/>
            <w:r w:rsidRPr="00D558FF">
              <w:rPr>
                <w:color w:val="000000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D978C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 xml:space="preserve">Процент освоения бюджетных средств, % &lt;3&gt; </w:t>
            </w:r>
          </w:p>
          <w:p w14:paraId="6BFC585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  <w:p w14:paraId="4AD5015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A0E5A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Примечание &lt;4&gt;</w:t>
            </w:r>
          </w:p>
        </w:tc>
      </w:tr>
      <w:tr w:rsidR="00D558FF" w:rsidRPr="00D558FF" w14:paraId="746E28BA" w14:textId="77777777" w:rsidTr="00D558FF">
        <w:trPr>
          <w:trHeight w:val="81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FCE6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6D826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F066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5FDD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сводной бюджетной росписью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7886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7E45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445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</w:tbl>
    <w:p w14:paraId="411D6779" w14:textId="77777777" w:rsidR="00D558FF" w:rsidRPr="00D558FF" w:rsidRDefault="00D558FF" w:rsidP="00D558FF">
      <w:pPr>
        <w:widowControl w:val="0"/>
        <w:jc w:val="center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2835"/>
        <w:gridCol w:w="1701"/>
        <w:gridCol w:w="1418"/>
        <w:gridCol w:w="1275"/>
        <w:gridCol w:w="1985"/>
        <w:gridCol w:w="1843"/>
      </w:tblGrid>
      <w:tr w:rsidR="00D558FF" w:rsidRPr="00D558FF" w14:paraId="16D37785" w14:textId="77777777" w:rsidTr="00D558FF">
        <w:trPr>
          <w:tblCellSpacing w:w="0" w:type="dxa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693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6DA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1B8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FA41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63B0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F44CF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8B70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7</w:t>
            </w:r>
          </w:p>
        </w:tc>
      </w:tr>
      <w:tr w:rsidR="00D558FF" w:rsidRPr="00D558FF" w14:paraId="469AC499" w14:textId="77777777" w:rsidTr="00D558FF">
        <w:trPr>
          <w:trHeight w:val="320"/>
          <w:tblCellSpacing w:w="0" w:type="dxa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DE37" w14:textId="77777777" w:rsidR="00D558FF" w:rsidRPr="00D558FF" w:rsidRDefault="00D558FF" w:rsidP="00D558FF">
            <w:pPr>
              <w:widowControl w:val="0"/>
              <w:spacing w:after="160" w:line="278" w:lineRule="auto"/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Муниципальная программа города Батайска «Формирование современной городской среды муниципального образования «Город Батайск»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C6F7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A32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3 702,1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7176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3 702,1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0A397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3 702,0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A682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CB01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  <w:tr w:rsidR="00D558FF" w:rsidRPr="00D558FF" w14:paraId="05CA5D52" w14:textId="77777777" w:rsidTr="00D558FF">
        <w:trPr>
          <w:trHeight w:val="309"/>
          <w:tblCellSpacing w:w="0" w:type="dxa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4F654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B8B4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 xml:space="preserve">федеральный </w:t>
            </w:r>
            <w:proofErr w:type="gramStart"/>
            <w:r w:rsidRPr="00D558FF">
              <w:rPr>
                <w:color w:val="000000"/>
              </w:rPr>
              <w:t>бюджет  &lt;</w:t>
            </w:r>
            <w:proofErr w:type="gramEnd"/>
            <w:r w:rsidRPr="00D558FF">
              <w:rPr>
                <w:color w:val="000000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901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36E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C4D0C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8A50B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8329B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  <w:tr w:rsidR="00D558FF" w:rsidRPr="00D558FF" w14:paraId="47232A26" w14:textId="77777777" w:rsidTr="00D558FF">
        <w:trPr>
          <w:trHeight w:val="387"/>
          <w:tblCellSpacing w:w="0" w:type="dxa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D3C1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591A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E09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9F6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DD050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6644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2BB3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  <w:tr w:rsidR="00D558FF" w:rsidRPr="00D558FF" w14:paraId="53B5941C" w14:textId="77777777" w:rsidTr="00D558FF">
        <w:trPr>
          <w:trHeight w:val="317"/>
          <w:tblCellSpacing w:w="0" w:type="dxa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4CF85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E161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82BB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3 702,1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0FCE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3 702,1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29DB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3 702,0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8EB5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A3AFC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  <w:tr w:rsidR="00D558FF" w:rsidRPr="00D558FF" w14:paraId="7A041E41" w14:textId="77777777" w:rsidTr="00D558FF">
        <w:trPr>
          <w:trHeight w:val="1409"/>
          <w:tblCellSpacing w:w="0" w:type="dxa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FE9B5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5C867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5F6C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F91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854F9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BB0E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14E3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  <w:tr w:rsidR="00D558FF" w:rsidRPr="00D558FF" w14:paraId="631BAE8B" w14:textId="77777777" w:rsidTr="00D558FF">
        <w:trPr>
          <w:trHeight w:val="226"/>
          <w:tblCellSpacing w:w="0" w:type="dxa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09A2FF" w14:textId="77777777" w:rsidR="00D558FF" w:rsidRPr="00D558FF" w:rsidRDefault="00D558FF" w:rsidP="00D558FF">
            <w:pPr>
              <w:rPr>
                <w:sz w:val="22"/>
                <w:szCs w:val="22"/>
              </w:rPr>
            </w:pPr>
            <w:r w:rsidRPr="00D558FF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Муниципальный проект «Формирование комфортной городской среды»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BC06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EC2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2 345,8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447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2 345,8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2E24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2 345,8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3F398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95F4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25FA74FB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402E8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5427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 xml:space="preserve">федеральный </w:t>
            </w:r>
            <w:proofErr w:type="gramStart"/>
            <w:r w:rsidRPr="00D558FF">
              <w:rPr>
                <w:color w:val="000000"/>
              </w:rPr>
              <w:t>бюджет  &lt;</w:t>
            </w:r>
            <w:proofErr w:type="gramEnd"/>
            <w:r w:rsidRPr="00D558FF">
              <w:rPr>
                <w:color w:val="000000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15C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B40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77917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4228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5389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60B8E349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689DE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C478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F9A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344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7A11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C082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E834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41ABA3B5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463E7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5C79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79B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2 345,8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CFE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2 345,8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D83F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2 345,8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D62E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9B54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123EA942" w14:textId="77777777" w:rsidTr="00D558FF">
        <w:trPr>
          <w:trHeight w:val="80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2773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58AB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758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B5D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67FC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0AF2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B43F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1543A1A0" w14:textId="77777777" w:rsidTr="00D558FF">
        <w:trPr>
          <w:trHeight w:val="226"/>
          <w:tblCellSpacing w:w="0" w:type="dxa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010B0" w14:textId="77777777" w:rsidR="00D558FF" w:rsidRPr="00D558FF" w:rsidRDefault="00D558FF" w:rsidP="00D558FF">
            <w:pPr>
              <w:rPr>
                <w:sz w:val="22"/>
                <w:szCs w:val="22"/>
              </w:rPr>
            </w:pPr>
            <w:r w:rsidRPr="00D558FF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1.Комплекс процессных мероприятий «Благоустройство дворовых территорий города Батайска»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DCE4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166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60A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A1AF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9B6F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333D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5D585032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C3145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FC1C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 xml:space="preserve">федеральный </w:t>
            </w:r>
            <w:proofErr w:type="gramStart"/>
            <w:r w:rsidRPr="00D558FF">
              <w:rPr>
                <w:color w:val="000000"/>
              </w:rPr>
              <w:t>бюджет  &lt;</w:t>
            </w:r>
            <w:proofErr w:type="gramEnd"/>
            <w:r w:rsidRPr="00D558FF">
              <w:rPr>
                <w:color w:val="000000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820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42A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EC4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1C03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1F07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5D822341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9635C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880E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4D7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9F0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675A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5BC5B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76C4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78060C9A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8F5DBC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EF6D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2BA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4D4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2868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0813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6149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69AF89DE" w14:textId="77777777" w:rsidTr="00D558FF">
        <w:trPr>
          <w:trHeight w:val="757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5D0B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3474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2E9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38C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C605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9DED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14FB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7C6597D2" w14:textId="77777777" w:rsidTr="00D558FF">
        <w:trPr>
          <w:trHeight w:val="226"/>
          <w:tblCellSpacing w:w="0" w:type="dxa"/>
        </w:trPr>
        <w:tc>
          <w:tcPr>
            <w:tcW w:w="26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8FBB1" w14:textId="77777777" w:rsidR="00D558FF" w:rsidRPr="00D558FF" w:rsidRDefault="00D558FF" w:rsidP="00D558FF">
            <w:pPr>
              <w:rPr>
                <w:sz w:val="22"/>
                <w:szCs w:val="22"/>
              </w:rPr>
            </w:pPr>
            <w:r w:rsidRPr="00D558FF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Мероприятие (результат) 1 «Реализованы мероприятия по благоустройству дворовых территорий города Батайска»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7A50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0DB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868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D0EE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2C68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4157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6B444D80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E3EBC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9E6B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 xml:space="preserve">федеральный </w:t>
            </w:r>
            <w:proofErr w:type="gramStart"/>
            <w:r w:rsidRPr="00D558FF">
              <w:rPr>
                <w:color w:val="000000"/>
              </w:rPr>
              <w:t>бюджет  &lt;</w:t>
            </w:r>
            <w:proofErr w:type="gramEnd"/>
            <w:r w:rsidRPr="00D558FF">
              <w:rPr>
                <w:color w:val="000000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4CD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58A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DC1C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F124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2A94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4705E4A5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E0A42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4909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CDE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563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A250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4BDF2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B203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16A329A4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179B0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366B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8CC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62F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4923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658,2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B3FA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7994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78A8E666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2A42" w14:textId="77777777" w:rsidR="00D558FF" w:rsidRPr="00D558FF" w:rsidRDefault="00D558FF" w:rsidP="00D558F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E9DC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8C7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830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EB74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9C03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B1E8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43712362" w14:textId="77777777" w:rsidTr="00D558FF">
        <w:trPr>
          <w:trHeight w:val="226"/>
          <w:tblCellSpacing w:w="0" w:type="dxa"/>
        </w:trPr>
        <w:tc>
          <w:tcPr>
            <w:tcW w:w="26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BD517" w14:textId="77777777" w:rsidR="00D558FF" w:rsidRPr="00D558FF" w:rsidRDefault="00D558FF" w:rsidP="00D558FF">
            <w:pPr>
              <w:rPr>
                <w:sz w:val="22"/>
                <w:szCs w:val="22"/>
              </w:rPr>
            </w:pPr>
            <w:r w:rsidRPr="00D558FF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2. Комплекс процессных мероприятий «Благоустройство общественных территорий города Батайска»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748D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0A9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D4C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D4C9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FCBF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9D6D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50D585AC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6736B3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518A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 xml:space="preserve">федеральный </w:t>
            </w:r>
            <w:proofErr w:type="gramStart"/>
            <w:r w:rsidRPr="00D558FF">
              <w:rPr>
                <w:color w:val="000000"/>
              </w:rPr>
              <w:t>бюджет  &lt;</w:t>
            </w:r>
            <w:proofErr w:type="gramEnd"/>
            <w:r w:rsidRPr="00D558FF">
              <w:rPr>
                <w:color w:val="000000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CCC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0B7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003F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59FC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8F34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112C38FA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5F1C6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0E0D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C96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AB7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BC4A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4EFC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C66F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5D1ECC04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283D4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5CA1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715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032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1B6C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CE90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5086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14B5791B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9D28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C9FD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F38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A11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BC74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8BE4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1271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3A0A9700" w14:textId="77777777" w:rsidTr="00D558FF">
        <w:trPr>
          <w:trHeight w:val="226"/>
          <w:tblCellSpacing w:w="0" w:type="dxa"/>
        </w:trPr>
        <w:tc>
          <w:tcPr>
            <w:tcW w:w="26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3C49F" w14:textId="77777777" w:rsidR="00D558FF" w:rsidRPr="00D558FF" w:rsidRDefault="00D558FF" w:rsidP="00D558FF">
            <w:pPr>
              <w:rPr>
                <w:sz w:val="22"/>
                <w:szCs w:val="22"/>
              </w:rPr>
            </w:pPr>
            <w:r w:rsidRPr="00D558FF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Мероприятие (результат): «Реализованы мероприятия на разработку, актуализацию сметной документации в текущих ценах»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C9FF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2B5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154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6E239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8DC1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E53F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2E1E59A0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FB13E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73FC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 xml:space="preserve">федеральный </w:t>
            </w:r>
            <w:proofErr w:type="gramStart"/>
            <w:r w:rsidRPr="00D558FF">
              <w:rPr>
                <w:color w:val="000000"/>
              </w:rPr>
              <w:t>бюджет  &lt;</w:t>
            </w:r>
            <w:proofErr w:type="gramEnd"/>
            <w:r w:rsidRPr="00D558FF">
              <w:rPr>
                <w:color w:val="000000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69E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B21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61118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E9B89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39B3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0F3E9206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1218B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CA34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1EA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FC8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4979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739B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097B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378CF47A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49797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6A87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7B7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1D1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57A5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698,0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313C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8227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  <w:tr w:rsidR="00D558FF" w:rsidRPr="00D558FF" w14:paraId="508050D6" w14:textId="77777777" w:rsidTr="00D558FF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ABC9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1217" w14:textId="77777777" w:rsidR="00D558FF" w:rsidRPr="00D558FF" w:rsidRDefault="00D558FF" w:rsidP="00D558FF">
            <w:pPr>
              <w:widowControl w:val="0"/>
              <w:tabs>
                <w:tab w:val="left" w:pos="346"/>
                <w:tab w:val="left" w:pos="708"/>
              </w:tabs>
              <w:rPr>
                <w:color w:val="000000"/>
              </w:rPr>
            </w:pPr>
            <w:r w:rsidRPr="00D558FF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CE8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DB0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3734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8A85E6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7BE1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5AA035F" w14:textId="77777777" w:rsidR="00D558FF" w:rsidRPr="00D558FF" w:rsidRDefault="00D558FF" w:rsidP="00D558FF">
      <w:pPr>
        <w:widowControl w:val="0"/>
        <w:ind w:right="422"/>
        <w:jc w:val="both"/>
        <w:rPr>
          <w:sz w:val="24"/>
          <w:szCs w:val="24"/>
        </w:rPr>
      </w:pPr>
    </w:p>
    <w:p w14:paraId="4650475A" w14:textId="77777777" w:rsidR="00D558FF" w:rsidRPr="00D558FF" w:rsidRDefault="00D558FF" w:rsidP="00D558FF">
      <w:pPr>
        <w:widowControl w:val="0"/>
        <w:jc w:val="right"/>
        <w:rPr>
          <w:color w:val="000000"/>
          <w:sz w:val="28"/>
          <w:szCs w:val="28"/>
        </w:rPr>
      </w:pPr>
    </w:p>
    <w:p w14:paraId="10CE1A7F" w14:textId="77777777" w:rsidR="00D558FF" w:rsidRPr="00D558FF" w:rsidRDefault="00D558FF" w:rsidP="00D558FF">
      <w:pPr>
        <w:widowControl w:val="0"/>
        <w:jc w:val="right"/>
        <w:rPr>
          <w:color w:val="000000"/>
          <w:sz w:val="28"/>
          <w:szCs w:val="28"/>
        </w:rPr>
      </w:pPr>
    </w:p>
    <w:p w14:paraId="4DDB2299" w14:textId="77777777" w:rsidR="00D558FF" w:rsidRPr="00D558FF" w:rsidRDefault="00D558FF" w:rsidP="00D558FF">
      <w:pPr>
        <w:widowControl w:val="0"/>
        <w:jc w:val="right"/>
        <w:rPr>
          <w:color w:val="000000"/>
          <w:sz w:val="28"/>
          <w:szCs w:val="28"/>
        </w:rPr>
      </w:pPr>
    </w:p>
    <w:p w14:paraId="6ACB24B7" w14:textId="77777777" w:rsidR="00D558FF" w:rsidRPr="00D558FF" w:rsidRDefault="00D558FF" w:rsidP="00D558FF">
      <w:pPr>
        <w:widowControl w:val="0"/>
        <w:jc w:val="right"/>
        <w:rPr>
          <w:color w:val="000000"/>
          <w:sz w:val="28"/>
          <w:szCs w:val="28"/>
        </w:rPr>
      </w:pPr>
    </w:p>
    <w:p w14:paraId="0E4C7838" w14:textId="77777777" w:rsidR="00D558FF" w:rsidRPr="00D558FF" w:rsidRDefault="00D558FF" w:rsidP="00D558FF">
      <w:pPr>
        <w:widowControl w:val="0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Таблица № 3</w:t>
      </w:r>
    </w:p>
    <w:p w14:paraId="26ACBA03" w14:textId="77777777" w:rsidR="00D558FF" w:rsidRPr="00D558FF" w:rsidRDefault="00D558FF" w:rsidP="00D558FF">
      <w:pPr>
        <w:spacing w:line="264" w:lineRule="auto"/>
        <w:jc w:val="right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к отчету о реализации муниципальной </w:t>
      </w:r>
    </w:p>
    <w:p w14:paraId="4B68CB5F" w14:textId="77777777" w:rsidR="00D558FF" w:rsidRPr="00D558FF" w:rsidRDefault="00D558FF" w:rsidP="00D558FF">
      <w:pPr>
        <w:spacing w:line="264" w:lineRule="auto"/>
        <w:jc w:val="right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программы за отчетный год</w:t>
      </w:r>
    </w:p>
    <w:p w14:paraId="0E4EE3E4" w14:textId="77777777" w:rsidR="00D558FF" w:rsidRPr="00D558FF" w:rsidRDefault="00D558FF" w:rsidP="00D558FF">
      <w:pPr>
        <w:widowControl w:val="0"/>
        <w:jc w:val="right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p w14:paraId="03895648" w14:textId="77777777" w:rsidR="00D558FF" w:rsidRPr="00D558FF" w:rsidRDefault="00D558FF" w:rsidP="00D558FF">
      <w:pPr>
        <w:widowControl w:val="0"/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>СВЕДЕНИЯ</w:t>
      </w:r>
    </w:p>
    <w:p w14:paraId="46BFC154" w14:textId="77777777" w:rsidR="00D558FF" w:rsidRPr="00D558FF" w:rsidRDefault="00D558FF" w:rsidP="00D558FF">
      <w:pPr>
        <w:widowControl w:val="0"/>
        <w:jc w:val="center"/>
        <w:rPr>
          <w:sz w:val="24"/>
          <w:szCs w:val="24"/>
        </w:rPr>
      </w:pPr>
      <w:r w:rsidRPr="00D558FF">
        <w:rPr>
          <w:color w:val="000000"/>
          <w:sz w:val="28"/>
          <w:szCs w:val="28"/>
        </w:rPr>
        <w:t xml:space="preserve">о достижении значений показателей </w:t>
      </w:r>
    </w:p>
    <w:p w14:paraId="45687DB2" w14:textId="77777777" w:rsidR="00D558FF" w:rsidRPr="00D558FF" w:rsidRDefault="00D558FF" w:rsidP="00D558FF">
      <w:pPr>
        <w:widowControl w:val="0"/>
        <w:jc w:val="both"/>
        <w:rPr>
          <w:sz w:val="24"/>
          <w:szCs w:val="24"/>
        </w:rPr>
      </w:pPr>
      <w:r w:rsidRPr="00D558FF">
        <w:rPr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280"/>
        <w:gridCol w:w="2123"/>
        <w:gridCol w:w="1567"/>
        <w:gridCol w:w="1630"/>
        <w:gridCol w:w="1849"/>
        <w:gridCol w:w="2438"/>
      </w:tblGrid>
      <w:tr w:rsidR="00D558FF" w:rsidRPr="00D558FF" w14:paraId="7F0CDE3D" w14:textId="77777777" w:rsidTr="00D558FF">
        <w:trPr>
          <w:tblCellSpacing w:w="0" w:type="dxa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E8C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№ п/п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452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 xml:space="preserve">Номер и наименование </w:t>
            </w:r>
          </w:p>
          <w:p w14:paraId="745A9BF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F7EDF" w14:textId="77777777" w:rsidR="00D558FF" w:rsidRPr="00D558FF" w:rsidRDefault="00D558FF" w:rsidP="00D558FF">
            <w:pPr>
              <w:widowControl w:val="0"/>
              <w:ind w:hanging="66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Единица</w:t>
            </w:r>
          </w:p>
          <w:p w14:paraId="7A5306F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измерения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A59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Значения показателей</w:t>
            </w:r>
            <w:r w:rsidRPr="00D558FF">
              <w:rPr>
                <w:color w:val="000000"/>
              </w:rPr>
              <w:br/>
              <w:t> муниципальной (комплексной) программы,</w:t>
            </w:r>
            <w:r w:rsidRPr="00D558FF">
              <w:rPr>
                <w:color w:val="000000"/>
              </w:rPr>
              <w:br/>
              <w:t> структурного элемента муниципальной (комплексной) программы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381E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Оценка</w:t>
            </w:r>
          </w:p>
          <w:p w14:paraId="187A370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эффективности &lt;2&gt;</w:t>
            </w:r>
          </w:p>
          <w:p w14:paraId="239EF54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4221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 xml:space="preserve">Обоснование </w:t>
            </w:r>
            <w:proofErr w:type="gramStart"/>
            <w:r w:rsidRPr="00D558FF">
              <w:rPr>
                <w:color w:val="000000"/>
              </w:rPr>
              <w:t>отклонений</w:t>
            </w:r>
            <w:r w:rsidRPr="00D558FF">
              <w:rPr>
                <w:color w:val="000000"/>
              </w:rPr>
              <w:br/>
              <w:t>  значений</w:t>
            </w:r>
            <w:proofErr w:type="gramEnd"/>
            <w:r w:rsidRPr="00D558FF">
              <w:rPr>
                <w:color w:val="000000"/>
              </w:rPr>
              <w:t xml:space="preserve"> показателя</w:t>
            </w:r>
            <w:r w:rsidRPr="00D558FF">
              <w:rPr>
                <w:color w:val="000000"/>
              </w:rPr>
              <w:br/>
              <w:t> на конец отчетного года</w:t>
            </w:r>
            <w:r w:rsidRPr="00D558FF">
              <w:rPr>
                <w:color w:val="000000"/>
              </w:rPr>
              <w:br/>
              <w:t> (при наличии)</w:t>
            </w:r>
          </w:p>
        </w:tc>
      </w:tr>
      <w:tr w:rsidR="00D558FF" w:rsidRPr="00D558FF" w14:paraId="703E626E" w14:textId="77777777" w:rsidTr="00D558F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BD1A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15A80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9A1FD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374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год,</w:t>
            </w:r>
          </w:p>
          <w:p w14:paraId="7F7EA7B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D558FF">
              <w:rPr>
                <w:color w:val="000000"/>
              </w:rPr>
              <w:t xml:space="preserve">предшествующий </w:t>
            </w:r>
            <w:r w:rsidRPr="00D558FF">
              <w:rPr>
                <w:color w:val="000000"/>
              </w:rPr>
              <w:br/>
              <w:t> отчетному</w:t>
            </w:r>
            <w:proofErr w:type="gramEnd"/>
            <w:r w:rsidRPr="00D558FF">
              <w:rPr>
                <w:color w:val="000000"/>
              </w:rPr>
              <w:t xml:space="preserve"> &lt;1&gt;</w:t>
            </w:r>
          </w:p>
        </w:tc>
        <w:tc>
          <w:tcPr>
            <w:tcW w:w="3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5056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D05E1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4AD2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</w:tr>
      <w:tr w:rsidR="00D558FF" w:rsidRPr="00D558FF" w14:paraId="0EA49151" w14:textId="77777777" w:rsidTr="00D558F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17D0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5829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EF52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0C8C5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1F4F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план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E93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18A8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9151" w14:textId="77777777" w:rsidR="00D558FF" w:rsidRPr="00D558FF" w:rsidRDefault="00D558FF" w:rsidP="00D558FF">
            <w:pPr>
              <w:rPr>
                <w:sz w:val="24"/>
                <w:szCs w:val="24"/>
              </w:rPr>
            </w:pPr>
          </w:p>
        </w:tc>
      </w:tr>
      <w:tr w:rsidR="00D558FF" w:rsidRPr="00D558FF" w14:paraId="7595ACED" w14:textId="77777777" w:rsidTr="00D558FF">
        <w:trPr>
          <w:trHeight w:val="205"/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8F70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1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B2A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5B6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3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865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4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A7E1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503D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6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9A4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7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B93E5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8</w:t>
            </w:r>
          </w:p>
        </w:tc>
      </w:tr>
      <w:tr w:rsidR="00D558FF" w:rsidRPr="00D558FF" w14:paraId="55D05BB8" w14:textId="77777777" w:rsidTr="00D558FF">
        <w:trPr>
          <w:tblCellSpacing w:w="0" w:type="dxa"/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8004E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  <w:sz w:val="28"/>
                <w:szCs w:val="28"/>
              </w:rPr>
              <w:t>«Формирование современной городской среды муниципального образования «Город Батайск»</w:t>
            </w:r>
          </w:p>
        </w:tc>
      </w:tr>
      <w:tr w:rsidR="00D558FF" w:rsidRPr="00D558FF" w14:paraId="129ECEFF" w14:textId="77777777" w:rsidTr="00D558FF">
        <w:trPr>
          <w:trHeight w:val="313"/>
          <w:tblCellSpacing w:w="0" w:type="dxa"/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B823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 Муниципальный проект "Благоустройство территорий"</w:t>
            </w:r>
          </w:p>
        </w:tc>
      </w:tr>
      <w:tr w:rsidR="00D558FF" w:rsidRPr="00D558FF" w14:paraId="4DD86702" w14:textId="77777777" w:rsidTr="00D558FF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D8C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1.1.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39FA9" w14:textId="77777777" w:rsidR="00D558FF" w:rsidRPr="00D558FF" w:rsidRDefault="00D558FF" w:rsidP="00D558FF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Созданы условия для повышения удовлетворенности населения города Батайска уровнем благоустройства территорий</w:t>
            </w:r>
          </w:p>
          <w:p w14:paraId="74D0E2BE" w14:textId="77777777" w:rsidR="00D558FF" w:rsidRPr="00D558FF" w:rsidRDefault="00D558FF" w:rsidP="00D558FF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C9796C0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03D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единиц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2280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343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5F90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343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001CD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346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D10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D55FB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  <w:tr w:rsidR="00D558FF" w:rsidRPr="00D558FF" w14:paraId="1F2DB197" w14:textId="77777777" w:rsidTr="00D558FF">
        <w:trPr>
          <w:tblCellSpacing w:w="0" w:type="dxa"/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9611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2.Комплекс процессных мероприятий «Благоустройство дворовых территорий города Батайска»</w:t>
            </w:r>
          </w:p>
        </w:tc>
      </w:tr>
      <w:tr w:rsidR="00D558FF" w:rsidRPr="00D558FF" w14:paraId="11C37A52" w14:textId="77777777" w:rsidTr="00D558FF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2B62A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2.1.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3E99" w14:textId="77777777" w:rsidR="00D558FF" w:rsidRPr="00D558FF" w:rsidRDefault="00D558FF" w:rsidP="00D558FF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Повышение уровня благоустройства детских площадок</w:t>
            </w:r>
          </w:p>
          <w:p w14:paraId="43556F83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  <w:p w14:paraId="3FA3DF37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  <w:p w14:paraId="0CB706AB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7EBF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lastRenderedPageBreak/>
              <w:t> единиц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612B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8B29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63E3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B397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5D35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  <w:tr w:rsidR="00D558FF" w:rsidRPr="00D558FF" w14:paraId="123920DB" w14:textId="77777777" w:rsidTr="00D558FF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5AE2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color w:val="000000"/>
              </w:rPr>
              <w:t>2.2.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4154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bookmarkStart w:id="6" w:name="_Hlk221274314"/>
            <w:r w:rsidRPr="00D558F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Приобретено и установлено оборудование для детских площадок</w:t>
            </w:r>
            <w:bookmarkEnd w:id="6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1A51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единиц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775C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C768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C97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5DD4" w14:textId="77777777" w:rsidR="00D558FF" w:rsidRPr="00D558FF" w:rsidRDefault="00D558FF" w:rsidP="00D558FF">
            <w:pPr>
              <w:widowControl w:val="0"/>
              <w:jc w:val="center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5D11" w14:textId="77777777" w:rsidR="00D558FF" w:rsidRPr="00D558FF" w:rsidRDefault="00D558FF" w:rsidP="00D558FF">
            <w:pPr>
              <w:widowControl w:val="0"/>
              <w:rPr>
                <w:sz w:val="24"/>
                <w:szCs w:val="24"/>
              </w:rPr>
            </w:pPr>
            <w:r w:rsidRPr="00D558FF">
              <w:rPr>
                <w:sz w:val="24"/>
                <w:szCs w:val="24"/>
              </w:rPr>
              <w:t> </w:t>
            </w:r>
          </w:p>
        </w:tc>
      </w:tr>
    </w:tbl>
    <w:p w14:paraId="1A703DAF" w14:textId="77777777" w:rsidR="00D558FF" w:rsidRPr="00D26BD8" w:rsidRDefault="00D558FF" w:rsidP="00D558FF">
      <w:pPr>
        <w:spacing w:after="160" w:line="278" w:lineRule="auto"/>
        <w:rPr>
          <w:rFonts w:ascii="Calibri" w:eastAsia="Calibri" w:hAnsi="Calibri"/>
          <w:kern w:val="2"/>
          <w:sz w:val="36"/>
          <w:szCs w:val="24"/>
          <w:lang w:eastAsia="en-US"/>
          <w14:ligatures w14:val="standardContextual"/>
        </w:rPr>
      </w:pPr>
    </w:p>
    <w:p w14:paraId="5EFB105B" w14:textId="77777777" w:rsidR="00D558FF" w:rsidRPr="00D558FF" w:rsidRDefault="00D558FF" w:rsidP="00D558FF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Начальник общего отдела</w:t>
      </w:r>
    </w:p>
    <w:p w14:paraId="60AF4C39" w14:textId="77777777" w:rsidR="00D558FF" w:rsidRPr="00D558FF" w:rsidRDefault="00D558FF" w:rsidP="00D558FF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Администрации города Батайска                                                                                                                      В.С. </w:t>
      </w:r>
      <w:proofErr w:type="spellStart"/>
      <w:r w:rsidRPr="00D558FF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Мирошникова</w:t>
      </w:r>
      <w:proofErr w:type="spellEnd"/>
    </w:p>
    <w:p w14:paraId="1B02846E" w14:textId="5610F201" w:rsidR="00D558FF" w:rsidRPr="006F463F" w:rsidRDefault="00D558FF" w:rsidP="00D558FF">
      <w:pPr>
        <w:jc w:val="both"/>
        <w:rPr>
          <w:iCs/>
          <w:color w:val="000000"/>
          <w:spacing w:val="1"/>
          <w:sz w:val="24"/>
          <w:szCs w:val="24"/>
        </w:rPr>
      </w:pPr>
      <w:bookmarkStart w:id="7" w:name="_GoBack"/>
      <w:bookmarkEnd w:id="7"/>
    </w:p>
    <w:sectPr w:rsidR="00D558FF" w:rsidRPr="006F463F" w:rsidSect="00D558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906EE" w14:textId="77777777" w:rsidR="0031787E" w:rsidRDefault="0031787E" w:rsidP="00174A4B">
      <w:r>
        <w:separator/>
      </w:r>
    </w:p>
  </w:endnote>
  <w:endnote w:type="continuationSeparator" w:id="0">
    <w:p w14:paraId="10157CFB" w14:textId="77777777" w:rsidR="0031787E" w:rsidRDefault="0031787E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DFC94" w14:textId="77777777" w:rsidR="00D558FF" w:rsidRDefault="00D558FF">
    <w:pPr>
      <w:pStyle w:val="ad"/>
      <w:jc w:val="center"/>
    </w:pPr>
  </w:p>
  <w:p w14:paraId="33FFA0F1" w14:textId="77777777" w:rsidR="00D558FF" w:rsidRDefault="00D558F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3811D" w14:textId="77777777" w:rsidR="00D558FF" w:rsidRDefault="00D558FF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2027C" w14:textId="77777777" w:rsidR="0031787E" w:rsidRDefault="0031787E" w:rsidP="00174A4B">
      <w:r>
        <w:separator/>
      </w:r>
    </w:p>
  </w:footnote>
  <w:footnote w:type="continuationSeparator" w:id="0">
    <w:p w14:paraId="09DD19BE" w14:textId="77777777" w:rsidR="0031787E" w:rsidRDefault="0031787E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6F3E0" w14:textId="77777777" w:rsidR="00D558FF" w:rsidRDefault="00D558F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5017">
      <w:rPr>
        <w:noProof/>
      </w:rPr>
      <w:t>2</w:t>
    </w:r>
    <w:r>
      <w:rPr>
        <w:noProof/>
      </w:rPr>
      <w:fldChar w:fldCharType="end"/>
    </w:r>
  </w:p>
  <w:p w14:paraId="32C6BEE1" w14:textId="77777777" w:rsidR="00D558FF" w:rsidRDefault="00D558F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347288"/>
      <w:docPartObj>
        <w:docPartGallery w:val="Page Numbers (Top of Page)"/>
        <w:docPartUnique/>
      </w:docPartObj>
    </w:sdtPr>
    <w:sdtContent>
      <w:p w14:paraId="400C0664" w14:textId="77777777" w:rsidR="00D558FF" w:rsidRDefault="00D558F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BD8">
          <w:rPr>
            <w:noProof/>
          </w:rPr>
          <w:t>13</w:t>
        </w:r>
        <w:r>
          <w:fldChar w:fldCharType="end"/>
        </w:r>
      </w:p>
    </w:sdtContent>
  </w:sdt>
  <w:p w14:paraId="285E0272" w14:textId="77777777" w:rsidR="00D558FF" w:rsidRDefault="00D558F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850BE"/>
    <w:multiLevelType w:val="hybridMultilevel"/>
    <w:tmpl w:val="16A2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85300"/>
    <w:multiLevelType w:val="multilevel"/>
    <w:tmpl w:val="BB985560"/>
    <w:lvl w:ilvl="0">
      <w:start w:val="1"/>
      <w:numFmt w:val="decimal"/>
      <w:lvlText w:val="%1"/>
      <w:lvlJc w:val="left"/>
      <w:pPr>
        <w:ind w:left="435" w:hanging="435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1125" w:hanging="435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eastAsia="Times New Roman" w:cs="Times New Roman" w:hint="default"/>
      </w:rPr>
    </w:lvl>
  </w:abstractNum>
  <w:abstractNum w:abstractNumId="5" w15:restartNumberingAfterBreak="0">
    <w:nsid w:val="33FC1635"/>
    <w:multiLevelType w:val="multilevel"/>
    <w:tmpl w:val="3D9CF2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  <w:color w:val="auto"/>
      </w:rPr>
    </w:lvl>
  </w:abstractNum>
  <w:abstractNum w:abstractNumId="6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C7B3B"/>
    <w:multiLevelType w:val="multilevel"/>
    <w:tmpl w:val="950A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9" w15:restartNumberingAfterBreak="0">
    <w:nsid w:val="54F6311C"/>
    <w:multiLevelType w:val="multilevel"/>
    <w:tmpl w:val="5354476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554036FA"/>
    <w:multiLevelType w:val="hybridMultilevel"/>
    <w:tmpl w:val="B8820CE0"/>
    <w:lvl w:ilvl="0" w:tplc="4D2C131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438C0"/>
    <w:rsid w:val="0005059E"/>
    <w:rsid w:val="000563EF"/>
    <w:rsid w:val="00072EDA"/>
    <w:rsid w:val="000761D2"/>
    <w:rsid w:val="000B000D"/>
    <w:rsid w:val="000D35DD"/>
    <w:rsid w:val="000E2225"/>
    <w:rsid w:val="000E2DFF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80B7C"/>
    <w:rsid w:val="00184570"/>
    <w:rsid w:val="001845FA"/>
    <w:rsid w:val="00194B26"/>
    <w:rsid w:val="001A5137"/>
    <w:rsid w:val="001A5EFB"/>
    <w:rsid w:val="001A6670"/>
    <w:rsid w:val="001C4F39"/>
    <w:rsid w:val="001C5693"/>
    <w:rsid w:val="001C5B7B"/>
    <w:rsid w:val="001D1E56"/>
    <w:rsid w:val="001F1A48"/>
    <w:rsid w:val="001F1B01"/>
    <w:rsid w:val="00201F6D"/>
    <w:rsid w:val="002133D1"/>
    <w:rsid w:val="00213FB5"/>
    <w:rsid w:val="0022396D"/>
    <w:rsid w:val="0022563F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148F3"/>
    <w:rsid w:val="0031787E"/>
    <w:rsid w:val="003252A9"/>
    <w:rsid w:val="00327E62"/>
    <w:rsid w:val="00337C50"/>
    <w:rsid w:val="0034225B"/>
    <w:rsid w:val="003446E4"/>
    <w:rsid w:val="00351244"/>
    <w:rsid w:val="00355DF7"/>
    <w:rsid w:val="00370BD1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1DA5"/>
    <w:rsid w:val="00495EA3"/>
    <w:rsid w:val="0049644F"/>
    <w:rsid w:val="004964E4"/>
    <w:rsid w:val="004A71AC"/>
    <w:rsid w:val="004B6701"/>
    <w:rsid w:val="004C4F86"/>
    <w:rsid w:val="004D4B81"/>
    <w:rsid w:val="004E40C8"/>
    <w:rsid w:val="00500E06"/>
    <w:rsid w:val="005045E5"/>
    <w:rsid w:val="00515B66"/>
    <w:rsid w:val="00525A5A"/>
    <w:rsid w:val="0052740C"/>
    <w:rsid w:val="00540E0F"/>
    <w:rsid w:val="00572A0D"/>
    <w:rsid w:val="00577793"/>
    <w:rsid w:val="00580E3A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15FDD"/>
    <w:rsid w:val="00624398"/>
    <w:rsid w:val="006310D8"/>
    <w:rsid w:val="00660D1E"/>
    <w:rsid w:val="006936EF"/>
    <w:rsid w:val="00693A7D"/>
    <w:rsid w:val="006A0DB6"/>
    <w:rsid w:val="006B710C"/>
    <w:rsid w:val="006B7A6E"/>
    <w:rsid w:val="006C286A"/>
    <w:rsid w:val="006C3ED4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40541"/>
    <w:rsid w:val="0076114E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D5017"/>
    <w:rsid w:val="007F185C"/>
    <w:rsid w:val="007F5176"/>
    <w:rsid w:val="00804A00"/>
    <w:rsid w:val="00810CD7"/>
    <w:rsid w:val="00814D39"/>
    <w:rsid w:val="008369A3"/>
    <w:rsid w:val="0083742E"/>
    <w:rsid w:val="00840E4E"/>
    <w:rsid w:val="008571AE"/>
    <w:rsid w:val="008578AC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56F4"/>
    <w:rsid w:val="008E6809"/>
    <w:rsid w:val="00901AEC"/>
    <w:rsid w:val="00902152"/>
    <w:rsid w:val="00902965"/>
    <w:rsid w:val="00917DCA"/>
    <w:rsid w:val="00917ECE"/>
    <w:rsid w:val="00923A7D"/>
    <w:rsid w:val="0093286E"/>
    <w:rsid w:val="009359BF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D4F74"/>
    <w:rsid w:val="009E2F45"/>
    <w:rsid w:val="009F5A0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37AA2"/>
    <w:rsid w:val="00A4093F"/>
    <w:rsid w:val="00A477EB"/>
    <w:rsid w:val="00A52CD4"/>
    <w:rsid w:val="00A63466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0727"/>
    <w:rsid w:val="00B81F8A"/>
    <w:rsid w:val="00B90726"/>
    <w:rsid w:val="00B932E0"/>
    <w:rsid w:val="00BA2A88"/>
    <w:rsid w:val="00BA6DAE"/>
    <w:rsid w:val="00BB0D37"/>
    <w:rsid w:val="00BB3041"/>
    <w:rsid w:val="00BB765A"/>
    <w:rsid w:val="00BD04AC"/>
    <w:rsid w:val="00BE18D9"/>
    <w:rsid w:val="00BF6054"/>
    <w:rsid w:val="00BF709B"/>
    <w:rsid w:val="00C41ABF"/>
    <w:rsid w:val="00C433FE"/>
    <w:rsid w:val="00C52AFD"/>
    <w:rsid w:val="00C5730E"/>
    <w:rsid w:val="00C63054"/>
    <w:rsid w:val="00C82F8E"/>
    <w:rsid w:val="00CB23C8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26BD8"/>
    <w:rsid w:val="00D34BF7"/>
    <w:rsid w:val="00D42B4E"/>
    <w:rsid w:val="00D5489F"/>
    <w:rsid w:val="00D558F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EF19FF"/>
    <w:rsid w:val="00F0592A"/>
    <w:rsid w:val="00F10DFB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4B0C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8FF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8FF"/>
    <w:pPr>
      <w:keepNext/>
      <w:keepLines/>
      <w:spacing w:before="40"/>
      <w:outlineLvl w:val="2"/>
    </w:pPr>
    <w:rPr>
      <w:rFonts w:ascii="Calibri" w:hAnsi="Calibri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8FF"/>
    <w:pPr>
      <w:keepNext/>
      <w:keepLines/>
      <w:spacing w:before="40"/>
      <w:outlineLvl w:val="3"/>
    </w:pPr>
    <w:rPr>
      <w:rFonts w:ascii="Calibri" w:hAnsi="Calibri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FF"/>
    <w:pPr>
      <w:keepNext/>
      <w:keepLines/>
      <w:spacing w:before="40"/>
      <w:outlineLvl w:val="4"/>
    </w:pPr>
    <w:rPr>
      <w:rFonts w:ascii="Calibri" w:hAnsi="Calibri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FF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FF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FF"/>
    <w:pPr>
      <w:keepNext/>
      <w:keepLines/>
      <w:spacing w:before="40"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FF"/>
    <w:pPr>
      <w:keepNext/>
      <w:keepLines/>
      <w:spacing w:before="40"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uiPriority w:val="10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uiPriority w:val="10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558FF"/>
    <w:pPr>
      <w:keepNext/>
      <w:keepLines/>
      <w:spacing w:before="160" w:after="80" w:line="278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558FF"/>
    <w:pPr>
      <w:keepNext/>
      <w:keepLines/>
      <w:spacing w:before="160" w:after="80" w:line="278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558FF"/>
    <w:pPr>
      <w:keepNext/>
      <w:keepLines/>
      <w:spacing w:before="80" w:after="40" w:line="278" w:lineRule="auto"/>
      <w:outlineLvl w:val="3"/>
    </w:pPr>
    <w:rPr>
      <w:rFonts w:ascii="Calibri" w:hAnsi="Calibri"/>
      <w:i/>
      <w:iCs/>
      <w:color w:val="2F5496"/>
      <w:kern w:val="2"/>
      <w:sz w:val="24"/>
      <w:szCs w:val="24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D558FF"/>
    <w:pPr>
      <w:keepNext/>
      <w:keepLines/>
      <w:spacing w:before="80" w:after="40" w:line="278" w:lineRule="auto"/>
      <w:outlineLvl w:val="4"/>
    </w:pPr>
    <w:rPr>
      <w:rFonts w:ascii="Calibri" w:hAnsi="Calibri"/>
      <w:color w:val="2F5496"/>
      <w:kern w:val="2"/>
      <w:sz w:val="24"/>
      <w:szCs w:val="24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558FF"/>
    <w:pPr>
      <w:keepNext/>
      <w:keepLines/>
      <w:spacing w:before="40" w:line="278" w:lineRule="auto"/>
      <w:outlineLvl w:val="5"/>
    </w:pPr>
    <w:rPr>
      <w:rFonts w:ascii="Calibri" w:hAnsi="Calibri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D558FF"/>
    <w:pPr>
      <w:keepNext/>
      <w:keepLines/>
      <w:spacing w:before="40" w:line="278" w:lineRule="auto"/>
      <w:outlineLvl w:val="6"/>
    </w:pPr>
    <w:rPr>
      <w:rFonts w:ascii="Calibri" w:hAnsi="Calibri"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D558FF"/>
    <w:pPr>
      <w:keepNext/>
      <w:keepLines/>
      <w:spacing w:line="278" w:lineRule="auto"/>
      <w:outlineLvl w:val="7"/>
    </w:pPr>
    <w:rPr>
      <w:rFonts w:ascii="Calibri" w:hAnsi="Calibri"/>
      <w:i/>
      <w:iCs/>
      <w:color w:val="272727"/>
      <w:kern w:val="2"/>
      <w:sz w:val="24"/>
      <w:szCs w:val="24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D558FF"/>
    <w:pPr>
      <w:keepNext/>
      <w:keepLines/>
      <w:spacing w:line="278" w:lineRule="auto"/>
      <w:outlineLvl w:val="8"/>
    </w:pPr>
    <w:rPr>
      <w:rFonts w:ascii="Calibri" w:hAnsi="Calibri"/>
      <w:color w:val="272727"/>
      <w:kern w:val="2"/>
      <w:sz w:val="24"/>
      <w:szCs w:val="24"/>
      <w:lang w:eastAsia="en-US"/>
      <w14:ligatures w14:val="standardContextual"/>
    </w:rPr>
  </w:style>
  <w:style w:type="numbering" w:customStyle="1" w:styleId="11">
    <w:name w:val="Нет списка1"/>
    <w:next w:val="a2"/>
    <w:uiPriority w:val="99"/>
    <w:semiHidden/>
    <w:unhideWhenUsed/>
    <w:rsid w:val="00D558FF"/>
  </w:style>
  <w:style w:type="character" w:customStyle="1" w:styleId="20">
    <w:name w:val="Заголовок 2 Знак"/>
    <w:basedOn w:val="a0"/>
    <w:link w:val="2"/>
    <w:uiPriority w:val="9"/>
    <w:semiHidden/>
    <w:rsid w:val="00D558F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8F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8F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D558FF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D558F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D558FF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D558F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D558FF"/>
    <w:rPr>
      <w:rFonts w:eastAsia="Times New Roman" w:cs="Times New Roman"/>
      <w:color w:val="272727"/>
    </w:rPr>
  </w:style>
  <w:style w:type="paragraph" w:customStyle="1" w:styleId="12">
    <w:name w:val="Подзаголовок1"/>
    <w:basedOn w:val="a"/>
    <w:next w:val="a"/>
    <w:uiPriority w:val="11"/>
    <w:qFormat/>
    <w:rsid w:val="00D558FF"/>
    <w:pPr>
      <w:numPr>
        <w:ilvl w:val="1"/>
      </w:numPr>
      <w:spacing w:after="160" w:line="278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0">
    <w:name w:val="Подзаголовок Знак"/>
    <w:basedOn w:val="a0"/>
    <w:link w:val="af1"/>
    <w:uiPriority w:val="11"/>
    <w:rsid w:val="00D558F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D558FF"/>
    <w:pPr>
      <w:spacing w:before="160" w:after="160" w:line="278" w:lineRule="auto"/>
      <w:jc w:val="center"/>
    </w:pPr>
    <w:rPr>
      <w:rFonts w:ascii="Calibri" w:eastAsia="Calibri" w:hAnsi="Calibri"/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D558FF"/>
    <w:rPr>
      <w:i/>
      <w:iCs/>
      <w:color w:val="404040"/>
    </w:rPr>
  </w:style>
  <w:style w:type="character" w:customStyle="1" w:styleId="13">
    <w:name w:val="Сильное выделение1"/>
    <w:basedOn w:val="a0"/>
    <w:uiPriority w:val="21"/>
    <w:qFormat/>
    <w:rsid w:val="00D558FF"/>
    <w:rPr>
      <w:i/>
      <w:iCs/>
      <w:color w:val="2F5496"/>
    </w:rPr>
  </w:style>
  <w:style w:type="paragraph" w:customStyle="1" w:styleId="14">
    <w:name w:val="Выделенная цитата1"/>
    <w:basedOn w:val="a"/>
    <w:next w:val="a"/>
    <w:uiPriority w:val="30"/>
    <w:qFormat/>
    <w:rsid w:val="00D558FF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4"/>
      <w:szCs w:val="24"/>
      <w:lang w:eastAsia="en-US"/>
      <w14:ligatures w14:val="standardContextual"/>
    </w:rPr>
  </w:style>
  <w:style w:type="character" w:customStyle="1" w:styleId="af2">
    <w:name w:val="Выделенная цитата Знак"/>
    <w:basedOn w:val="a0"/>
    <w:link w:val="af3"/>
    <w:uiPriority w:val="30"/>
    <w:rsid w:val="00D558FF"/>
    <w:rPr>
      <w:i/>
      <w:iCs/>
      <w:color w:val="2F5496"/>
    </w:rPr>
  </w:style>
  <w:style w:type="character" w:customStyle="1" w:styleId="15">
    <w:name w:val="Сильная ссылка1"/>
    <w:basedOn w:val="a0"/>
    <w:uiPriority w:val="32"/>
    <w:qFormat/>
    <w:rsid w:val="00D558FF"/>
    <w:rPr>
      <w:b/>
      <w:bCs/>
      <w:smallCaps/>
      <w:color w:val="2F5496"/>
      <w:spacing w:val="5"/>
    </w:rPr>
  </w:style>
  <w:style w:type="character" w:customStyle="1" w:styleId="FontStyle39">
    <w:name w:val="Font Style39"/>
    <w:rsid w:val="00D558F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annotation reference"/>
    <w:basedOn w:val="a0"/>
    <w:uiPriority w:val="99"/>
    <w:semiHidden/>
    <w:unhideWhenUsed/>
    <w:rsid w:val="00D558F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558FF"/>
    <w:pPr>
      <w:spacing w:after="160"/>
    </w:pPr>
    <w:rPr>
      <w:rFonts w:ascii="Calibri" w:eastAsia="Calibri" w:hAnsi="Calibri"/>
      <w:kern w:val="2"/>
      <w:lang w:eastAsia="en-US"/>
      <w14:ligatures w14:val="standardContextual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558FF"/>
    <w:rPr>
      <w:kern w:val="2"/>
      <w:lang w:eastAsia="en-US"/>
      <w14:ligatures w14:val="standardContextual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58F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558FF"/>
    <w:rPr>
      <w:b/>
      <w:bCs/>
      <w:kern w:val="2"/>
      <w:lang w:eastAsia="en-US"/>
      <w14:ligatures w14:val="standardContextual"/>
    </w:rPr>
  </w:style>
  <w:style w:type="character" w:customStyle="1" w:styleId="211">
    <w:name w:val="Заголовок 2 Знак1"/>
    <w:basedOn w:val="a0"/>
    <w:link w:val="2"/>
    <w:uiPriority w:val="9"/>
    <w:semiHidden/>
    <w:rsid w:val="00D558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D558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D558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0"/>
    <w:link w:val="5"/>
    <w:uiPriority w:val="9"/>
    <w:semiHidden/>
    <w:rsid w:val="00D558F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0">
    <w:name w:val="Заголовок 6 Знак1"/>
    <w:basedOn w:val="a0"/>
    <w:link w:val="6"/>
    <w:uiPriority w:val="9"/>
    <w:semiHidden/>
    <w:rsid w:val="00D558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D558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link w:val="8"/>
    <w:uiPriority w:val="9"/>
    <w:semiHidden/>
    <w:rsid w:val="00D558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link w:val="9"/>
    <w:uiPriority w:val="9"/>
    <w:semiHidden/>
    <w:rsid w:val="00D55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1">
    <w:name w:val="Subtitle"/>
    <w:basedOn w:val="a"/>
    <w:next w:val="a"/>
    <w:link w:val="af0"/>
    <w:uiPriority w:val="11"/>
    <w:qFormat/>
    <w:rsid w:val="00D558FF"/>
    <w:pPr>
      <w:numPr>
        <w:ilvl w:val="1"/>
      </w:numPr>
      <w:spacing w:after="160"/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16">
    <w:name w:val="Подзаголовок Знак1"/>
    <w:basedOn w:val="a0"/>
    <w:link w:val="af1"/>
    <w:uiPriority w:val="11"/>
    <w:rsid w:val="00D558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rsid w:val="00D558FF"/>
    <w:pPr>
      <w:spacing w:before="200" w:after="160"/>
      <w:ind w:left="864" w:right="864"/>
      <w:jc w:val="center"/>
    </w:pPr>
    <w:rPr>
      <w:rFonts w:ascii="Calibri" w:eastAsia="Calibri" w:hAnsi="Calibri"/>
      <w:i/>
      <w:iCs/>
      <w:color w:val="404040"/>
    </w:rPr>
  </w:style>
  <w:style w:type="character" w:customStyle="1" w:styleId="212">
    <w:name w:val="Цитата 2 Знак1"/>
    <w:basedOn w:val="a0"/>
    <w:link w:val="23"/>
    <w:uiPriority w:val="29"/>
    <w:rsid w:val="00D558FF"/>
    <w:rPr>
      <w:rFonts w:ascii="Times New Roman" w:eastAsia="Times New Roman" w:hAnsi="Times New Roman"/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D558FF"/>
    <w:rPr>
      <w:i/>
      <w:iCs/>
      <w:color w:val="4F81BD" w:themeColor="accent1"/>
    </w:rPr>
  </w:style>
  <w:style w:type="paragraph" w:styleId="af3">
    <w:name w:val="Intense Quote"/>
    <w:basedOn w:val="a"/>
    <w:next w:val="a"/>
    <w:link w:val="af2"/>
    <w:uiPriority w:val="30"/>
    <w:qFormat/>
    <w:rsid w:val="00D558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</w:rPr>
  </w:style>
  <w:style w:type="character" w:customStyle="1" w:styleId="17">
    <w:name w:val="Выделенная цитата Знак1"/>
    <w:basedOn w:val="a0"/>
    <w:link w:val="af3"/>
    <w:uiPriority w:val="30"/>
    <w:rsid w:val="00D558FF"/>
    <w:rPr>
      <w:rFonts w:ascii="Times New Roman" w:eastAsia="Times New Roman" w:hAnsi="Times New Roman"/>
      <w:i/>
      <w:iCs/>
      <w:color w:val="4F81BD" w:themeColor="accent1"/>
    </w:rPr>
  </w:style>
  <w:style w:type="character" w:styleId="afa">
    <w:name w:val="Intense Reference"/>
    <w:basedOn w:val="a0"/>
    <w:uiPriority w:val="32"/>
    <w:qFormat/>
    <w:rsid w:val="00D558F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A5EB-B85C-4F1A-B360-1091AAE9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ARM17_</cp:lastModifiedBy>
  <cp:revision>13</cp:revision>
  <cp:lastPrinted>2023-11-23T09:57:00Z</cp:lastPrinted>
  <dcterms:created xsi:type="dcterms:W3CDTF">2026-03-02T11:50:00Z</dcterms:created>
  <dcterms:modified xsi:type="dcterms:W3CDTF">2026-03-17T07:27:00Z</dcterms:modified>
</cp:coreProperties>
</file>