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1363" w:type="dxa"/>
        <w:jc w:val="center"/>
        <w:tblLook w:val="04A0" w:firstRow="1" w:lastRow="0" w:firstColumn="1" w:lastColumn="0" w:noHBand="0" w:noVBand="1"/>
      </w:tblPr>
      <w:tblGrid>
        <w:gridCol w:w="3820"/>
        <w:gridCol w:w="3234"/>
        <w:gridCol w:w="4309"/>
      </w:tblGrid>
      <w:tr w:rsidR="00083151">
        <w:trPr>
          <w:jc w:val="center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083151" w:rsidRDefault="00083151"/>
          <w:p w:rsidR="00083151" w:rsidRDefault="00083151"/>
          <w:p w:rsidR="00083151" w:rsidRDefault="00083151"/>
          <w:p w:rsidR="00083151" w:rsidRDefault="00083151"/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083151" w:rsidRDefault="00083151"/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tcMar>
              <w:right w:w="497" w:type="dxa"/>
            </w:tcMar>
          </w:tcPr>
          <w:p w:rsidR="00083151" w:rsidRDefault="00024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1                                                                                к постановлению                                                                               Администрации                                                 </w:t>
            </w:r>
            <w:r>
              <w:rPr>
                <w:sz w:val="28"/>
                <w:szCs w:val="28"/>
              </w:rPr>
              <w:t xml:space="preserve">                              города Батайска</w:t>
            </w:r>
          </w:p>
          <w:p w:rsidR="009B00EA" w:rsidRDefault="009B00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19.04.2024 № 1195</w:t>
            </w:r>
            <w:bookmarkStart w:id="0" w:name="_GoBack"/>
            <w:bookmarkEnd w:id="0"/>
          </w:p>
          <w:p w:rsidR="00083151" w:rsidRDefault="0002407E">
            <w:pPr>
              <w:spacing w:line="9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</w:t>
            </w:r>
            <w:r w:rsidR="009B00EA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__</w:t>
            </w:r>
          </w:p>
          <w:p w:rsidR="00083151" w:rsidRDefault="00083151">
            <w:pPr>
              <w:rPr>
                <w:sz w:val="28"/>
                <w:szCs w:val="28"/>
              </w:rPr>
            </w:pPr>
          </w:p>
        </w:tc>
      </w:tr>
    </w:tbl>
    <w:p w:rsidR="00083151" w:rsidRDefault="00083151">
      <w:pPr>
        <w:widowControl w:val="0"/>
        <w:suppressAutoHyphens/>
        <w:jc w:val="center"/>
      </w:pPr>
    </w:p>
    <w:p w:rsidR="00083151" w:rsidRDefault="0002407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</w:t>
      </w:r>
    </w:p>
    <w:p w:rsidR="00083151" w:rsidRDefault="0002407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по повышению рождаемости </w:t>
      </w:r>
    </w:p>
    <w:p w:rsidR="00083151" w:rsidRDefault="0002407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городе Батайске на 2023 – 2025 годы </w:t>
      </w:r>
    </w:p>
    <w:p w:rsidR="00083151" w:rsidRDefault="00083151">
      <w:pPr>
        <w:ind w:firstLine="709"/>
        <w:jc w:val="center"/>
        <w:rPr>
          <w:sz w:val="28"/>
          <w:szCs w:val="28"/>
        </w:rPr>
      </w:pPr>
    </w:p>
    <w:p w:rsidR="00083151" w:rsidRDefault="0002407E">
      <w:pPr>
        <w:pStyle w:val="a7"/>
        <w:numPr>
          <w:ilvl w:val="0"/>
          <w:numId w:val="1"/>
        </w:numPr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083151" w:rsidRDefault="00083151">
      <w:pPr>
        <w:ind w:firstLine="709"/>
        <w:jc w:val="center"/>
        <w:rPr>
          <w:sz w:val="28"/>
          <w:szCs w:val="28"/>
        </w:rPr>
      </w:pPr>
    </w:p>
    <w:p w:rsidR="00083151" w:rsidRDefault="00024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 мероприятий («дорожной карты») по повышению рождаемости в городе Батайске на 2023 – 2025 годы направлен на достижение целевых значений количества рождений в городе Батайске (далее – План мероприятий).</w:t>
      </w:r>
    </w:p>
    <w:p w:rsidR="00083151" w:rsidRDefault="00024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 мероприятий разработан в соответствии с поста</w:t>
      </w:r>
      <w:r>
        <w:rPr>
          <w:sz w:val="28"/>
          <w:szCs w:val="28"/>
        </w:rPr>
        <w:t>новлением Правительства Ростовской области от 26.06.2023 № 467 «Об утверждении региональной программы Ростовской области «Повышение рождаемости на 2023 – 2025 годы».</w:t>
      </w:r>
    </w:p>
    <w:p w:rsidR="00083151" w:rsidRDefault="00024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реализации Плана мероприятий: 2023 – 2025 годы.</w:t>
      </w:r>
    </w:p>
    <w:p w:rsidR="00083151" w:rsidRDefault="00024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Мониторинг выполнения Плана мероприят</w:t>
      </w:r>
      <w:r>
        <w:rPr>
          <w:sz w:val="28"/>
          <w:szCs w:val="28"/>
        </w:rPr>
        <w:t>ий осуществляется в соответствии с показателями согласно приложению к Плану мероприятий.</w:t>
      </w:r>
    </w:p>
    <w:p w:rsidR="00083151" w:rsidRDefault="00083151">
      <w:pPr>
        <w:widowControl w:val="0"/>
        <w:suppressAutoHyphens/>
        <w:ind w:firstLine="709"/>
        <w:jc w:val="center"/>
        <w:rPr>
          <w:sz w:val="28"/>
          <w:szCs w:val="28"/>
        </w:rPr>
      </w:pPr>
    </w:p>
    <w:p w:rsidR="00083151" w:rsidRDefault="0002407E">
      <w:pPr>
        <w:pStyle w:val="a7"/>
        <w:numPr>
          <w:ilvl w:val="0"/>
          <w:numId w:val="1"/>
        </w:numPr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Цели и задачи</w:t>
      </w:r>
    </w:p>
    <w:p w:rsidR="00083151" w:rsidRDefault="00083151">
      <w:pPr>
        <w:ind w:firstLine="709"/>
        <w:jc w:val="center"/>
        <w:rPr>
          <w:sz w:val="28"/>
          <w:szCs w:val="28"/>
        </w:rPr>
      </w:pPr>
    </w:p>
    <w:p w:rsidR="00083151" w:rsidRDefault="00024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Плана мероприятий является достижение целевых значений рождений в городе Батайске на 2023 – 2025 годы.</w:t>
      </w:r>
    </w:p>
    <w:p w:rsidR="00083151" w:rsidRDefault="00024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Достижение цели Плана мероприятий требует </w:t>
      </w:r>
      <w:r>
        <w:rPr>
          <w:sz w:val="28"/>
          <w:szCs w:val="28"/>
        </w:rPr>
        <w:t>решения следующих основных задач, сформулированных на основании анализа демографической ситуации в городе Батайске и оценке демографического потенциала:</w:t>
      </w:r>
    </w:p>
    <w:p w:rsidR="00083151" w:rsidRDefault="00024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укрепления репродуктивного здоровья и сокращение числа абортов; </w:t>
      </w:r>
    </w:p>
    <w:p w:rsidR="00083151" w:rsidRDefault="00024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повышения благополучия семей с детьми </w:t>
      </w:r>
      <w:r>
        <w:rPr>
          <w:sz w:val="28"/>
          <w:szCs w:val="28"/>
        </w:rPr>
        <w:t>и поддержка многодетных семей;</w:t>
      </w:r>
    </w:p>
    <w:p w:rsidR="00083151" w:rsidRDefault="00024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поддержки работающих родителей;</w:t>
      </w:r>
    </w:p>
    <w:p w:rsidR="00083151" w:rsidRDefault="00024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улучшения социально-педагогических условий в городе для семей с детьми;</w:t>
      </w:r>
    </w:p>
    <w:p w:rsidR="00083151" w:rsidRDefault="00024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улучшения жилищных условий семей с детьми;</w:t>
      </w:r>
    </w:p>
    <w:p w:rsidR="00083151" w:rsidRDefault="00024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профилактики разводов;</w:t>
      </w:r>
    </w:p>
    <w:p w:rsidR="00083151" w:rsidRDefault="00024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формирования ценностной основы повышения </w:t>
      </w:r>
      <w:r>
        <w:rPr>
          <w:sz w:val="28"/>
          <w:szCs w:val="28"/>
        </w:rPr>
        <w:t>рождаемости.</w:t>
      </w:r>
    </w:p>
    <w:p w:rsidR="00083151" w:rsidRDefault="00083151">
      <w:pPr>
        <w:widowControl w:val="0"/>
        <w:suppressAutoHyphens/>
        <w:ind w:firstLine="709"/>
        <w:jc w:val="center"/>
        <w:rPr>
          <w:sz w:val="28"/>
          <w:szCs w:val="28"/>
        </w:rPr>
      </w:pPr>
    </w:p>
    <w:p w:rsidR="00083151" w:rsidRDefault="0002407E">
      <w:pPr>
        <w:pStyle w:val="a7"/>
        <w:numPr>
          <w:ilvl w:val="0"/>
          <w:numId w:val="1"/>
        </w:numPr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Анализ демографической ситуации и оценка </w:t>
      </w:r>
      <w:proofErr w:type="gramStart"/>
      <w:r>
        <w:rPr>
          <w:sz w:val="28"/>
          <w:szCs w:val="28"/>
        </w:rPr>
        <w:t>демографического</w:t>
      </w:r>
      <w:proofErr w:type="gramEnd"/>
      <w:r>
        <w:rPr>
          <w:sz w:val="28"/>
          <w:szCs w:val="28"/>
        </w:rPr>
        <w:t xml:space="preserve"> </w:t>
      </w:r>
    </w:p>
    <w:p w:rsidR="00083151" w:rsidRDefault="0002407E">
      <w:pPr>
        <w:pStyle w:val="a7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потенциала города Батайска</w:t>
      </w:r>
    </w:p>
    <w:p w:rsidR="00083151" w:rsidRDefault="00083151">
      <w:pPr>
        <w:ind w:firstLine="709"/>
        <w:jc w:val="center"/>
        <w:rPr>
          <w:sz w:val="28"/>
          <w:szCs w:val="28"/>
        </w:rPr>
      </w:pPr>
    </w:p>
    <w:p w:rsidR="00083151" w:rsidRDefault="00024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 Батайск занимает 6-е место по численности постоянного населения в Ростовской области. Численность населения города Батайска к началу 2023 года </w:t>
      </w:r>
      <w:r>
        <w:rPr>
          <w:sz w:val="28"/>
          <w:szCs w:val="28"/>
        </w:rPr>
        <w:lastRenderedPageBreak/>
        <w:t>соста</w:t>
      </w:r>
      <w:r>
        <w:rPr>
          <w:sz w:val="28"/>
          <w:szCs w:val="28"/>
        </w:rPr>
        <w:t>вила 125523 человека (2016 год – 122 247 человек, 2017 год – 125 705 человек, 2018 год – 126 769 человек, 2019 год – 127 654 человек, 2020 год – 127 919 человек, 2021 год – 127 444 человек, 2022 год – 126 790 человека).</w:t>
      </w:r>
    </w:p>
    <w:p w:rsidR="00083151" w:rsidRDefault="0002407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общей численности населения </w:t>
      </w:r>
      <w:r>
        <w:rPr>
          <w:sz w:val="28"/>
          <w:szCs w:val="28"/>
        </w:rPr>
        <w:t>отмечается преобладание женского населения, соотношение полов практически сохраняется на одном уровне (2016 год: мужчины – 47,3 процента, женщины – 52,6 процента; 2023 год: мужчины – 47,1 процента, женщины – 52,9 процента).</w:t>
      </w:r>
      <w:proofErr w:type="gramEnd"/>
      <w:r>
        <w:rPr>
          <w:sz w:val="28"/>
          <w:szCs w:val="28"/>
        </w:rPr>
        <w:t xml:space="preserve"> Структура постоянного населения </w:t>
      </w:r>
      <w:r>
        <w:rPr>
          <w:sz w:val="28"/>
          <w:szCs w:val="28"/>
        </w:rPr>
        <w:t>города Батайска 2016 и 2023 годов представлена в таблице № 1.</w:t>
      </w:r>
    </w:p>
    <w:p w:rsidR="00083151" w:rsidRDefault="00083151">
      <w:pPr>
        <w:widowControl w:val="0"/>
        <w:suppressAutoHyphens/>
        <w:jc w:val="right"/>
        <w:rPr>
          <w:sz w:val="28"/>
          <w:szCs w:val="28"/>
        </w:rPr>
      </w:pPr>
    </w:p>
    <w:p w:rsidR="00083151" w:rsidRDefault="0002407E">
      <w:pPr>
        <w:widowControl w:val="0"/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Таблица № 1</w:t>
      </w:r>
    </w:p>
    <w:p w:rsidR="00083151" w:rsidRDefault="00083151">
      <w:pPr>
        <w:widowControl w:val="0"/>
        <w:suppressAutoHyphens/>
        <w:jc w:val="right"/>
        <w:rPr>
          <w:sz w:val="28"/>
          <w:szCs w:val="28"/>
        </w:rPr>
      </w:pPr>
    </w:p>
    <w:p w:rsidR="00083151" w:rsidRDefault="0002407E">
      <w:pPr>
        <w:ind w:right="-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Структура постоянного населения города Батайск 2016 и 2023 годов </w:t>
      </w:r>
    </w:p>
    <w:p w:rsidR="00083151" w:rsidRDefault="0002407E">
      <w:pPr>
        <w:ind w:right="-62" w:firstLine="709"/>
        <w:jc w:val="center"/>
        <w:rPr>
          <w:sz w:val="28"/>
          <w:szCs w:val="28"/>
        </w:rPr>
      </w:pPr>
      <w:r>
        <w:rPr>
          <w:sz w:val="28"/>
          <w:szCs w:val="28"/>
        </w:rPr>
        <w:t>(на 1 января)</w:t>
      </w:r>
    </w:p>
    <w:p w:rsidR="00083151" w:rsidRDefault="00083151">
      <w:pPr>
        <w:widowControl w:val="0"/>
        <w:suppressAutoHyphens/>
        <w:jc w:val="center"/>
      </w:pPr>
    </w:p>
    <w:tbl>
      <w:tblPr>
        <w:tblW w:w="10149" w:type="dxa"/>
        <w:jc w:val="center"/>
        <w:tblLook w:val="04A0" w:firstRow="1" w:lastRow="0" w:firstColumn="1" w:lastColumn="0" w:noHBand="0" w:noVBand="1"/>
      </w:tblPr>
      <w:tblGrid>
        <w:gridCol w:w="2567"/>
        <w:gridCol w:w="1843"/>
        <w:gridCol w:w="1842"/>
        <w:gridCol w:w="1843"/>
        <w:gridCol w:w="2054"/>
      </w:tblGrid>
      <w:tr w:rsidR="00083151">
        <w:trPr>
          <w:jc w:val="center"/>
        </w:trPr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2016 год </w:t>
            </w:r>
          </w:p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(человек)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</w:t>
            </w:r>
          </w:p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(процент)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год </w:t>
            </w:r>
          </w:p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(человек)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</w:t>
            </w:r>
          </w:p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(процент)</w:t>
            </w:r>
          </w:p>
        </w:tc>
      </w:tr>
      <w:tr w:rsidR="00083151">
        <w:trPr>
          <w:jc w:val="center"/>
        </w:trPr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83151">
        <w:trPr>
          <w:jc w:val="center"/>
        </w:trPr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 </w:t>
            </w:r>
            <w:r>
              <w:rPr>
                <w:sz w:val="24"/>
                <w:szCs w:val="24"/>
              </w:rPr>
              <w:t>население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122 247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125523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83151">
        <w:trPr>
          <w:jc w:val="center"/>
        </w:trPr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Мужчины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57 890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59 116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47,1</w:t>
            </w:r>
          </w:p>
        </w:tc>
      </w:tr>
      <w:tr w:rsidR="00083151">
        <w:trPr>
          <w:jc w:val="center"/>
        </w:trPr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Женщины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64 357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66 407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52,9</w:t>
            </w:r>
          </w:p>
        </w:tc>
      </w:tr>
    </w:tbl>
    <w:p w:rsidR="00083151" w:rsidRDefault="00083151">
      <w:pPr>
        <w:widowControl w:val="0"/>
        <w:suppressAutoHyphens/>
        <w:jc w:val="center"/>
      </w:pPr>
    </w:p>
    <w:p w:rsidR="00083151" w:rsidRDefault="0002407E">
      <w:pPr>
        <w:ind w:firstLine="709"/>
        <w:jc w:val="both"/>
        <w:rPr>
          <w:sz w:val="28"/>
        </w:rPr>
      </w:pPr>
      <w:r>
        <w:rPr>
          <w:sz w:val="28"/>
        </w:rPr>
        <w:t>Динамика численности населения в городе Батайске за период с 1 января 2016 г. по 1 января 2023 г. представлена в </w:t>
      </w:r>
      <w:hyperlink r:id="rId8" w:anchor="/document/407104490/entry/30" w:history="1">
        <w:r>
          <w:rPr>
            <w:sz w:val="28"/>
          </w:rPr>
          <w:t>таблице № </w:t>
        </w:r>
      </w:hyperlink>
      <w:r>
        <w:rPr>
          <w:sz w:val="28"/>
        </w:rPr>
        <w:t>2.</w:t>
      </w:r>
    </w:p>
    <w:p w:rsidR="00083151" w:rsidRDefault="00083151">
      <w:pPr>
        <w:ind w:firstLine="709"/>
        <w:jc w:val="both"/>
        <w:rPr>
          <w:sz w:val="28"/>
        </w:rPr>
      </w:pPr>
    </w:p>
    <w:p w:rsidR="00083151" w:rsidRDefault="0002407E">
      <w:pPr>
        <w:ind w:firstLine="709"/>
        <w:jc w:val="right"/>
        <w:rPr>
          <w:sz w:val="28"/>
        </w:rPr>
      </w:pPr>
      <w:proofErr w:type="gramStart"/>
      <w:r>
        <w:rPr>
          <w:sz w:val="28"/>
        </w:rPr>
        <w:t>Т</w:t>
      </w:r>
      <w:hyperlink r:id="rId9" w:anchor="/document/407104490/entry/30" w:history="1">
        <w:r>
          <w:rPr>
            <w:sz w:val="28"/>
          </w:rPr>
          <w:t>аблица</w:t>
        </w:r>
        <w:proofErr w:type="gramEnd"/>
        <w:r>
          <w:rPr>
            <w:sz w:val="28"/>
          </w:rPr>
          <w:t xml:space="preserve"> № </w:t>
        </w:r>
      </w:hyperlink>
      <w:r>
        <w:rPr>
          <w:sz w:val="28"/>
        </w:rPr>
        <w:t>2</w:t>
      </w:r>
    </w:p>
    <w:p w:rsidR="00083151" w:rsidRDefault="0002407E">
      <w:pPr>
        <w:tabs>
          <w:tab w:val="left" w:pos="1125"/>
        </w:tabs>
        <w:ind w:firstLine="709"/>
        <w:jc w:val="center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Численность населения </w:t>
      </w:r>
      <w:r>
        <w:rPr>
          <w:sz w:val="28"/>
        </w:rPr>
        <w:t xml:space="preserve">города Батайска </w:t>
      </w:r>
      <w:proofErr w:type="gramStart"/>
      <w:r>
        <w:rPr>
          <w:rFonts w:ascii="Times New Roman CYR" w:hAnsi="Times New Roman CYR"/>
          <w:sz w:val="28"/>
        </w:rPr>
        <w:t>по</w:t>
      </w:r>
      <w:proofErr w:type="gramEnd"/>
      <w:r>
        <w:rPr>
          <w:rFonts w:ascii="Times New Roman CYR" w:hAnsi="Times New Roman CYR"/>
          <w:sz w:val="28"/>
        </w:rPr>
        <w:t xml:space="preserve"> основным </w:t>
      </w:r>
    </w:p>
    <w:p w:rsidR="00083151" w:rsidRDefault="0002407E">
      <w:pPr>
        <w:tabs>
          <w:tab w:val="left" w:pos="1125"/>
        </w:tabs>
        <w:ind w:right="-62" w:firstLine="709"/>
        <w:jc w:val="center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возрастным группам</w:t>
      </w:r>
    </w:p>
    <w:p w:rsidR="00083151" w:rsidRDefault="00083151">
      <w:pPr>
        <w:widowControl w:val="0"/>
        <w:suppressAutoHyphens/>
        <w:jc w:val="center"/>
      </w:pPr>
    </w:p>
    <w:p w:rsidR="00083151" w:rsidRDefault="00083151">
      <w:pPr>
        <w:widowControl w:val="0"/>
        <w:suppressAutoHyphens/>
        <w:jc w:val="center"/>
      </w:pPr>
    </w:p>
    <w:tbl>
      <w:tblPr>
        <w:tblW w:w="10025" w:type="dxa"/>
        <w:jc w:val="center"/>
        <w:tblLook w:val="04A0" w:firstRow="1" w:lastRow="0" w:firstColumn="1" w:lastColumn="0" w:noHBand="0" w:noVBand="1"/>
      </w:tblPr>
      <w:tblGrid>
        <w:gridCol w:w="435"/>
        <w:gridCol w:w="909"/>
        <w:gridCol w:w="1086"/>
        <w:gridCol w:w="437"/>
        <w:gridCol w:w="1462"/>
        <w:gridCol w:w="894"/>
        <w:gridCol w:w="630"/>
        <w:gridCol w:w="1519"/>
        <w:gridCol w:w="1462"/>
        <w:gridCol w:w="1401"/>
      </w:tblGrid>
      <w:tr w:rsidR="00083151">
        <w:trPr>
          <w:trHeight w:val="240"/>
          <w:jc w:val="center"/>
        </w:trPr>
        <w:tc>
          <w:tcPr>
            <w:tcW w:w="6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Год</w:t>
            </w:r>
          </w:p>
        </w:tc>
        <w:tc>
          <w:tcPr>
            <w:tcW w:w="12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Все население (человек)</w:t>
            </w:r>
          </w:p>
        </w:tc>
        <w:tc>
          <w:tcPr>
            <w:tcW w:w="37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В том числе в возрасте (человек)</w:t>
            </w:r>
          </w:p>
        </w:tc>
        <w:tc>
          <w:tcPr>
            <w:tcW w:w="44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Удельный вес возрастных групп в общей численности населения (процент)</w:t>
            </w:r>
          </w:p>
        </w:tc>
      </w:tr>
      <w:tr w:rsidR="00083151">
        <w:trPr>
          <w:jc w:val="center"/>
        </w:trPr>
        <w:tc>
          <w:tcPr>
            <w:tcW w:w="6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151" w:rsidRDefault="00083151"/>
        </w:tc>
        <w:tc>
          <w:tcPr>
            <w:tcW w:w="12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151" w:rsidRDefault="00083151"/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моложе трудоспособного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трудоспособном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старше трудоспособного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моложе трудоспособного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трудоспособном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 xml:space="preserve">старше </w:t>
            </w:r>
            <w:proofErr w:type="gramStart"/>
            <w:r>
              <w:rPr>
                <w:rFonts w:ascii="Times New Roman CYR" w:hAnsi="Times New Roman CYR"/>
                <w:sz w:val="24"/>
                <w:szCs w:val="24"/>
              </w:rPr>
              <w:t>трудоспособно-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го</w:t>
            </w:r>
            <w:proofErr w:type="spellEnd"/>
            <w:proofErr w:type="gramEnd"/>
          </w:p>
        </w:tc>
      </w:tr>
      <w:tr w:rsidR="00083151">
        <w:trPr>
          <w:jc w:val="center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2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7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8</w:t>
            </w:r>
          </w:p>
        </w:tc>
      </w:tr>
      <w:tr w:rsidR="00083151">
        <w:trPr>
          <w:jc w:val="center"/>
        </w:trPr>
        <w:tc>
          <w:tcPr>
            <w:tcW w:w="1002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мужчины и женщины, человек </w:t>
            </w:r>
          </w:p>
        </w:tc>
      </w:tr>
      <w:tr w:rsidR="00083151">
        <w:trPr>
          <w:jc w:val="center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122247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72246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22,1</w:t>
            </w:r>
          </w:p>
        </w:tc>
      </w:tr>
      <w:tr w:rsidR="00083151">
        <w:trPr>
          <w:jc w:val="center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124705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24075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72716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58,3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22,3</w:t>
            </w:r>
          </w:p>
        </w:tc>
      </w:tr>
      <w:tr w:rsidR="00083151">
        <w:trPr>
          <w:jc w:val="center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126769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72966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22,6</w:t>
            </w:r>
          </w:p>
        </w:tc>
      </w:tr>
      <w:tr w:rsidR="00083151">
        <w:trPr>
          <w:jc w:val="center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127654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25898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72598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22,8</w:t>
            </w:r>
          </w:p>
        </w:tc>
      </w:tr>
      <w:tr w:rsidR="00083151">
        <w:trPr>
          <w:jc w:val="center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127919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73616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57,5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21,9</w:t>
            </w:r>
          </w:p>
        </w:tc>
      </w:tr>
      <w:tr w:rsidR="00083151">
        <w:trPr>
          <w:trHeight w:val="291"/>
          <w:jc w:val="center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127444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72861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28127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</w:t>
            </w:r>
          </w:p>
        </w:tc>
      </w:tr>
      <w:tr w:rsidR="00083151">
        <w:trPr>
          <w:jc w:val="center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2022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126790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74696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58,9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21,7</w:t>
            </w:r>
          </w:p>
        </w:tc>
      </w:tr>
      <w:tr w:rsidR="00083151">
        <w:trPr>
          <w:jc w:val="center"/>
        </w:trPr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125523</w:t>
            </w:r>
          </w:p>
        </w:tc>
        <w:tc>
          <w:tcPr>
            <w:tcW w:w="11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73241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27952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58,3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22,2</w:t>
            </w:r>
          </w:p>
        </w:tc>
      </w:tr>
      <w:tr w:rsidR="00083151">
        <w:trPr>
          <w:jc w:val="center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8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8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8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8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8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8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8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83151">
            <w:pPr>
              <w:jc w:val="center"/>
              <w:rPr>
                <w:sz w:val="24"/>
                <w:szCs w:val="24"/>
              </w:rPr>
            </w:pPr>
          </w:p>
        </w:tc>
      </w:tr>
      <w:tr w:rsidR="00083151">
        <w:trPr>
          <w:jc w:val="center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8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8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8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8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8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8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8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83151">
            <w:pPr>
              <w:jc w:val="center"/>
              <w:rPr>
                <w:sz w:val="24"/>
                <w:szCs w:val="24"/>
              </w:rPr>
            </w:pPr>
          </w:p>
        </w:tc>
      </w:tr>
      <w:tr w:rsidR="00083151">
        <w:trPr>
          <w:jc w:val="center"/>
        </w:trPr>
        <w:tc>
          <w:tcPr>
            <w:tcW w:w="1002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детей в возрасте 0-17 лет </w:t>
            </w:r>
          </w:p>
          <w:p w:rsidR="00083151" w:rsidRDefault="00024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муниципальном образовании, человек</w:t>
            </w:r>
          </w:p>
        </w:tc>
      </w:tr>
      <w:tr w:rsidR="00083151">
        <w:trPr>
          <w:jc w:val="center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8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По половому признаку</w:t>
            </w:r>
          </w:p>
        </w:tc>
        <w:tc>
          <w:tcPr>
            <w:tcW w:w="50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Удельный вес возрастных групп в общей численности населения (процент)</w:t>
            </w:r>
          </w:p>
        </w:tc>
      </w:tr>
      <w:tr w:rsidR="00083151">
        <w:trPr>
          <w:jc w:val="center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83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Мужчины</w:t>
            </w:r>
          </w:p>
        </w:tc>
        <w:tc>
          <w:tcPr>
            <w:tcW w:w="2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Женщины</w:t>
            </w:r>
          </w:p>
        </w:tc>
        <w:tc>
          <w:tcPr>
            <w:tcW w:w="1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Мужчины</w:t>
            </w:r>
          </w:p>
        </w:tc>
        <w:tc>
          <w:tcPr>
            <w:tcW w:w="3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Женщины</w:t>
            </w:r>
          </w:p>
        </w:tc>
      </w:tr>
      <w:tr w:rsidR="00083151">
        <w:trPr>
          <w:jc w:val="center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2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12812</w:t>
            </w:r>
          </w:p>
        </w:tc>
        <w:tc>
          <w:tcPr>
            <w:tcW w:w="2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12074</w:t>
            </w:r>
          </w:p>
        </w:tc>
        <w:tc>
          <w:tcPr>
            <w:tcW w:w="1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10,4</w:t>
            </w:r>
          </w:p>
        </w:tc>
        <w:tc>
          <w:tcPr>
            <w:tcW w:w="3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9,8</w:t>
            </w:r>
          </w:p>
        </w:tc>
      </w:tr>
      <w:tr w:rsidR="00083151">
        <w:trPr>
          <w:jc w:val="center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2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13476</w:t>
            </w:r>
          </w:p>
        </w:tc>
        <w:tc>
          <w:tcPr>
            <w:tcW w:w="2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12685</w:t>
            </w:r>
          </w:p>
        </w:tc>
        <w:tc>
          <w:tcPr>
            <w:tcW w:w="1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10,7</w:t>
            </w:r>
          </w:p>
        </w:tc>
        <w:tc>
          <w:tcPr>
            <w:tcW w:w="3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10,09</w:t>
            </w:r>
          </w:p>
        </w:tc>
      </w:tr>
      <w:tr w:rsidR="00083151">
        <w:trPr>
          <w:jc w:val="center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2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14095</w:t>
            </w:r>
          </w:p>
        </w:tc>
        <w:tc>
          <w:tcPr>
            <w:tcW w:w="2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13238</w:t>
            </w:r>
          </w:p>
        </w:tc>
        <w:tc>
          <w:tcPr>
            <w:tcW w:w="1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11,1</w:t>
            </w:r>
          </w:p>
        </w:tc>
        <w:tc>
          <w:tcPr>
            <w:tcW w:w="3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10,4</w:t>
            </w:r>
          </w:p>
        </w:tc>
      </w:tr>
      <w:tr w:rsidR="00083151">
        <w:trPr>
          <w:trHeight w:val="159"/>
          <w:jc w:val="center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14462</w:t>
            </w:r>
          </w:p>
        </w:tc>
        <w:tc>
          <w:tcPr>
            <w:tcW w:w="2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13593</w:t>
            </w:r>
          </w:p>
        </w:tc>
        <w:tc>
          <w:tcPr>
            <w:tcW w:w="1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11,3</w:t>
            </w:r>
          </w:p>
        </w:tc>
        <w:tc>
          <w:tcPr>
            <w:tcW w:w="3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10,6</w:t>
            </w:r>
          </w:p>
        </w:tc>
      </w:tr>
      <w:tr w:rsidR="00083151">
        <w:trPr>
          <w:jc w:val="center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2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14599</w:t>
            </w:r>
          </w:p>
        </w:tc>
        <w:tc>
          <w:tcPr>
            <w:tcW w:w="2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13845</w:t>
            </w:r>
          </w:p>
        </w:tc>
        <w:tc>
          <w:tcPr>
            <w:tcW w:w="1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11,4</w:t>
            </w:r>
          </w:p>
        </w:tc>
        <w:tc>
          <w:tcPr>
            <w:tcW w:w="3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10,8</w:t>
            </w:r>
          </w:p>
        </w:tc>
      </w:tr>
      <w:tr w:rsidR="00083151">
        <w:trPr>
          <w:jc w:val="center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2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14807</w:t>
            </w:r>
          </w:p>
        </w:tc>
        <w:tc>
          <w:tcPr>
            <w:tcW w:w="2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14033</w:t>
            </w:r>
          </w:p>
        </w:tc>
        <w:tc>
          <w:tcPr>
            <w:tcW w:w="1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11,6</w:t>
            </w:r>
          </w:p>
        </w:tc>
        <w:tc>
          <w:tcPr>
            <w:tcW w:w="3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11,01</w:t>
            </w:r>
          </w:p>
        </w:tc>
      </w:tr>
      <w:tr w:rsidR="00083151">
        <w:trPr>
          <w:jc w:val="center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13872</w:t>
            </w:r>
          </w:p>
        </w:tc>
        <w:tc>
          <w:tcPr>
            <w:tcW w:w="2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13191</w:t>
            </w:r>
          </w:p>
        </w:tc>
        <w:tc>
          <w:tcPr>
            <w:tcW w:w="1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10,9</w:t>
            </w:r>
          </w:p>
        </w:tc>
        <w:tc>
          <w:tcPr>
            <w:tcW w:w="3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10,4</w:t>
            </w:r>
          </w:p>
        </w:tc>
      </w:tr>
      <w:tr w:rsidR="00083151">
        <w:trPr>
          <w:jc w:val="center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2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13798</w:t>
            </w:r>
          </w:p>
        </w:tc>
        <w:tc>
          <w:tcPr>
            <w:tcW w:w="2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13073</w:t>
            </w:r>
          </w:p>
        </w:tc>
        <w:tc>
          <w:tcPr>
            <w:tcW w:w="1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10,9</w:t>
            </w:r>
          </w:p>
        </w:tc>
        <w:tc>
          <w:tcPr>
            <w:tcW w:w="3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10,4</w:t>
            </w:r>
          </w:p>
        </w:tc>
      </w:tr>
    </w:tbl>
    <w:p w:rsidR="00083151" w:rsidRDefault="00083151">
      <w:pPr>
        <w:widowControl w:val="0"/>
        <w:suppressAutoHyphens/>
        <w:jc w:val="center"/>
      </w:pPr>
    </w:p>
    <w:p w:rsidR="00083151" w:rsidRDefault="00083151">
      <w:pPr>
        <w:widowControl w:val="0"/>
        <w:suppressAutoHyphens/>
        <w:jc w:val="center"/>
      </w:pPr>
    </w:p>
    <w:p w:rsidR="00083151" w:rsidRDefault="000240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часть населения – граждане трудоспособного возраста, в 2022 году по сравнению с 2016 годом их удельный вес в общей численности увеличился до 58,9 </w:t>
      </w:r>
      <w:r>
        <w:rPr>
          <w:sz w:val="28"/>
          <w:szCs w:val="28"/>
        </w:rPr>
        <w:t>процента, тенденция отмечается по возрастной группе населения «моложе трудоспособного возраста» – в 2022 году – 19,6 процентов, тогда как в 2016 году – 18,7  процента.</w:t>
      </w:r>
    </w:p>
    <w:p w:rsidR="00083151" w:rsidRDefault="0002407E">
      <w:pPr>
        <w:ind w:right="-62"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Доля населения старших возрастов в 2022 году снизилась до 21,7 процента против 22,1 проц</w:t>
      </w:r>
      <w:r>
        <w:rPr>
          <w:rFonts w:ascii="Times New Roman CYR" w:hAnsi="Times New Roman CYR"/>
          <w:sz w:val="28"/>
        </w:rPr>
        <w:t xml:space="preserve">ента – в 2016 году. </w:t>
      </w:r>
    </w:p>
    <w:p w:rsidR="00083151" w:rsidRDefault="0002407E">
      <w:pPr>
        <w:ind w:right="-62"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 городе Батайске наблюдается тенденция к ежегодному увеличению численности населения.</w:t>
      </w:r>
    </w:p>
    <w:p w:rsidR="00083151" w:rsidRDefault="0002407E">
      <w:pPr>
        <w:ind w:firstLine="709"/>
        <w:jc w:val="both"/>
        <w:rPr>
          <w:sz w:val="28"/>
        </w:rPr>
      </w:pPr>
      <w:r>
        <w:rPr>
          <w:sz w:val="28"/>
        </w:rPr>
        <w:t>За период 2016 – 2023 годов число жителей города увеличилась на 3276 человек.</w:t>
      </w:r>
    </w:p>
    <w:p w:rsidR="00083151" w:rsidRDefault="0002407E">
      <w:pPr>
        <w:ind w:firstLine="709"/>
        <w:jc w:val="both"/>
        <w:rPr>
          <w:sz w:val="28"/>
        </w:rPr>
      </w:pPr>
      <w:r>
        <w:rPr>
          <w:sz w:val="28"/>
        </w:rPr>
        <w:t>Наибольшее снижение общей численности отмечается по итогам 2021 - 2023</w:t>
      </w:r>
      <w:r>
        <w:rPr>
          <w:sz w:val="28"/>
        </w:rPr>
        <w:t xml:space="preserve"> годов, когда резко выросла смертность населения в связи с распространением новой </w:t>
      </w:r>
      <w:proofErr w:type="spellStart"/>
      <w:r>
        <w:rPr>
          <w:sz w:val="28"/>
        </w:rPr>
        <w:t>коронавирусной</w:t>
      </w:r>
      <w:proofErr w:type="spellEnd"/>
      <w:r>
        <w:rPr>
          <w:sz w:val="28"/>
        </w:rPr>
        <w:t xml:space="preserve"> инфекц</w:t>
      </w:r>
      <w:proofErr w:type="gramStart"/>
      <w:r>
        <w:rPr>
          <w:sz w:val="28"/>
        </w:rPr>
        <w:t>ии и её</w:t>
      </w:r>
      <w:proofErr w:type="gramEnd"/>
      <w:r>
        <w:rPr>
          <w:sz w:val="28"/>
        </w:rPr>
        <w:t xml:space="preserve"> последствий, но это не повлияло на общую картину в городе по росту населения.</w:t>
      </w:r>
    </w:p>
    <w:p w:rsidR="00083151" w:rsidRDefault="0002407E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Среди населения в возрасте 0 </w:t>
      </w:r>
      <w:r>
        <w:rPr>
          <w:sz w:val="28"/>
          <w:szCs w:val="28"/>
        </w:rPr>
        <w:t>–</w:t>
      </w:r>
      <w:r>
        <w:rPr>
          <w:sz w:val="28"/>
        </w:rPr>
        <w:t xml:space="preserve"> 17 лет отмечается перевес мужского н</w:t>
      </w:r>
      <w:r>
        <w:rPr>
          <w:sz w:val="28"/>
        </w:rPr>
        <w:t>аселения: 11,1 процента мужчин и 10,4 процента женщин в общей численности населения данного возраста.</w:t>
      </w:r>
    </w:p>
    <w:p w:rsidR="00083151" w:rsidRDefault="0002407E">
      <w:pPr>
        <w:ind w:firstLine="709"/>
        <w:jc w:val="both"/>
        <w:rPr>
          <w:sz w:val="28"/>
        </w:rPr>
      </w:pPr>
      <w:r>
        <w:rPr>
          <w:sz w:val="28"/>
        </w:rPr>
        <w:t>Аналогичная ситуация наблюдается в трудоспособном возрасте: доля мужчин и женщин составляет, соответственно, 51,4 процента и 46,6 процента от общей числен</w:t>
      </w:r>
      <w:r>
        <w:rPr>
          <w:sz w:val="28"/>
        </w:rPr>
        <w:t>ности населения данной возрастной группы.</w:t>
      </w:r>
    </w:p>
    <w:p w:rsidR="00083151" w:rsidRDefault="0002407E">
      <w:pPr>
        <w:ind w:firstLine="709"/>
        <w:jc w:val="both"/>
        <w:rPr>
          <w:sz w:val="28"/>
        </w:rPr>
      </w:pPr>
      <w:r>
        <w:rPr>
          <w:sz w:val="28"/>
        </w:rPr>
        <w:t xml:space="preserve">В возрасте старше трудоспособного отмечается значительное преимущество женского населения: доля женщин в общей численности этой категории населения </w:t>
      </w:r>
      <w:r>
        <w:rPr>
          <w:sz w:val="28"/>
          <w:szCs w:val="28"/>
        </w:rPr>
        <w:t>–</w:t>
      </w:r>
      <w:r>
        <w:rPr>
          <w:sz w:val="28"/>
        </w:rPr>
        <w:t xml:space="preserve"> 67,7 процента, мужчин </w:t>
      </w:r>
      <w:r>
        <w:rPr>
          <w:sz w:val="28"/>
          <w:szCs w:val="28"/>
        </w:rPr>
        <w:t>–</w:t>
      </w:r>
      <w:r>
        <w:rPr>
          <w:sz w:val="28"/>
        </w:rPr>
        <w:t xml:space="preserve"> 32,3 процента.</w:t>
      </w:r>
    </w:p>
    <w:p w:rsidR="00083151" w:rsidRDefault="0002407E">
      <w:pPr>
        <w:ind w:firstLine="709"/>
        <w:jc w:val="both"/>
        <w:rPr>
          <w:sz w:val="28"/>
        </w:rPr>
      </w:pPr>
      <w:r>
        <w:rPr>
          <w:sz w:val="28"/>
        </w:rPr>
        <w:t>В демографической сфере г</w:t>
      </w:r>
      <w:r>
        <w:rPr>
          <w:sz w:val="28"/>
        </w:rPr>
        <w:t xml:space="preserve">орода Батайска происходят процессы, характерные для большинства муниципальных образований, как Ростовской области, так и Российской Федерации. Основная проблема демографического развития </w:t>
      </w:r>
      <w:r>
        <w:rPr>
          <w:sz w:val="28"/>
          <w:szCs w:val="28"/>
        </w:rPr>
        <w:t>–</w:t>
      </w:r>
      <w:r>
        <w:rPr>
          <w:sz w:val="28"/>
        </w:rPr>
        <w:t xml:space="preserve"> естественная убыль населения. Она обусловлена, помимо высокой смерт</w:t>
      </w:r>
      <w:r>
        <w:rPr>
          <w:sz w:val="28"/>
        </w:rPr>
        <w:t xml:space="preserve">ности населения, сложившейся в последние два года из-за пандемии, еще и недостаточным уровнем рождаемости, который не восполняет людские потери от смертей. </w:t>
      </w:r>
      <w:r>
        <w:rPr>
          <w:sz w:val="28"/>
        </w:rPr>
        <w:tab/>
        <w:t xml:space="preserve">Динамика естественного прироста (убыли) населения города представлена в таблице № 3. </w:t>
      </w:r>
    </w:p>
    <w:p w:rsidR="00083151" w:rsidRDefault="0002407E">
      <w:pPr>
        <w:ind w:firstLine="709"/>
        <w:jc w:val="both"/>
        <w:rPr>
          <w:sz w:val="28"/>
        </w:rPr>
      </w:pPr>
      <w:r>
        <w:rPr>
          <w:sz w:val="28"/>
        </w:rPr>
        <w:t>Динамика обще</w:t>
      </w:r>
      <w:r>
        <w:rPr>
          <w:sz w:val="28"/>
        </w:rPr>
        <w:t xml:space="preserve">го коэффициента естественного прироста (убыли) населения представлена в таблице № 4. </w:t>
      </w:r>
    </w:p>
    <w:p w:rsidR="00083151" w:rsidRDefault="00083151">
      <w:pPr>
        <w:widowControl w:val="0"/>
        <w:suppressAutoHyphens/>
        <w:jc w:val="center"/>
      </w:pPr>
    </w:p>
    <w:p w:rsidR="00083151" w:rsidRDefault="0002407E">
      <w:pPr>
        <w:ind w:firstLine="709"/>
        <w:jc w:val="right"/>
        <w:rPr>
          <w:sz w:val="28"/>
        </w:rPr>
      </w:pPr>
      <w:r>
        <w:rPr>
          <w:sz w:val="28"/>
        </w:rPr>
        <w:t>Таблица № 3</w:t>
      </w:r>
    </w:p>
    <w:p w:rsidR="00083151" w:rsidRDefault="00083151">
      <w:pPr>
        <w:widowControl w:val="0"/>
        <w:suppressAutoHyphens/>
        <w:jc w:val="center"/>
      </w:pPr>
    </w:p>
    <w:p w:rsidR="00083151" w:rsidRDefault="00083151">
      <w:pPr>
        <w:widowControl w:val="0"/>
        <w:suppressAutoHyphens/>
        <w:jc w:val="center"/>
      </w:pPr>
    </w:p>
    <w:tbl>
      <w:tblPr>
        <w:tblW w:w="9796" w:type="dxa"/>
        <w:jc w:val="center"/>
        <w:tblLook w:val="04A0" w:firstRow="1" w:lastRow="0" w:firstColumn="1" w:lastColumn="0" w:noHBand="0" w:noVBand="1"/>
      </w:tblPr>
      <w:tblGrid>
        <w:gridCol w:w="2425"/>
        <w:gridCol w:w="992"/>
        <w:gridCol w:w="993"/>
        <w:gridCol w:w="1134"/>
        <w:gridCol w:w="1134"/>
        <w:gridCol w:w="992"/>
        <w:gridCol w:w="1134"/>
        <w:gridCol w:w="992"/>
      </w:tblGrid>
      <w:tr w:rsidR="00083151">
        <w:trPr>
          <w:trHeight w:val="663"/>
          <w:jc w:val="center"/>
        </w:trPr>
        <w:tc>
          <w:tcPr>
            <w:tcW w:w="9796" w:type="dxa"/>
            <w:gridSpan w:val="8"/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Динамика естественного прироста (убыли) населения 2016 </w:t>
            </w:r>
            <w:r>
              <w:rPr>
                <w:sz w:val="28"/>
                <w:szCs w:val="28"/>
              </w:rPr>
              <w:t>–</w:t>
            </w:r>
            <w:r>
              <w:rPr>
                <w:color w:val="000000"/>
                <w:sz w:val="28"/>
              </w:rPr>
              <w:t> 2022 годов</w:t>
            </w:r>
          </w:p>
        </w:tc>
      </w:tr>
      <w:tr w:rsidR="00083151">
        <w:trPr>
          <w:jc w:val="center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 год</w:t>
            </w:r>
          </w:p>
        </w:tc>
      </w:tr>
      <w:tr w:rsidR="00083151">
        <w:trPr>
          <w:jc w:val="center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083151">
        <w:trPr>
          <w:jc w:val="center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 Батайск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-656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-251</w:t>
            </w:r>
          </w:p>
        </w:tc>
      </w:tr>
    </w:tbl>
    <w:p w:rsidR="00083151" w:rsidRDefault="00083151">
      <w:pPr>
        <w:widowControl w:val="0"/>
        <w:suppressAutoHyphens/>
        <w:jc w:val="center"/>
      </w:pPr>
    </w:p>
    <w:p w:rsidR="00083151" w:rsidRDefault="0002407E">
      <w:pPr>
        <w:ind w:firstLine="709"/>
        <w:jc w:val="right"/>
        <w:rPr>
          <w:sz w:val="28"/>
        </w:rPr>
      </w:pPr>
      <w:r>
        <w:rPr>
          <w:sz w:val="28"/>
        </w:rPr>
        <w:t>Таблица № 4</w:t>
      </w:r>
    </w:p>
    <w:p w:rsidR="00083151" w:rsidRDefault="00083151">
      <w:pPr>
        <w:widowControl w:val="0"/>
        <w:suppressAutoHyphens/>
        <w:jc w:val="center"/>
      </w:pPr>
    </w:p>
    <w:tbl>
      <w:tblPr>
        <w:tblW w:w="9796" w:type="dxa"/>
        <w:jc w:val="center"/>
        <w:tblLook w:val="04A0" w:firstRow="1" w:lastRow="0" w:firstColumn="1" w:lastColumn="0" w:noHBand="0" w:noVBand="1"/>
      </w:tblPr>
      <w:tblGrid>
        <w:gridCol w:w="2425"/>
        <w:gridCol w:w="992"/>
        <w:gridCol w:w="993"/>
        <w:gridCol w:w="1134"/>
        <w:gridCol w:w="1134"/>
        <w:gridCol w:w="992"/>
        <w:gridCol w:w="1134"/>
        <w:gridCol w:w="992"/>
      </w:tblGrid>
      <w:tr w:rsidR="00083151">
        <w:trPr>
          <w:trHeight w:val="663"/>
          <w:jc w:val="center"/>
        </w:trPr>
        <w:tc>
          <w:tcPr>
            <w:tcW w:w="9796" w:type="dxa"/>
            <w:gridSpan w:val="8"/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Динамика естественного прироста (убыли) населения 2016 </w:t>
            </w:r>
            <w:r>
              <w:rPr>
                <w:sz w:val="28"/>
                <w:szCs w:val="28"/>
              </w:rPr>
              <w:t>–</w:t>
            </w:r>
            <w:r>
              <w:rPr>
                <w:color w:val="000000"/>
                <w:sz w:val="28"/>
              </w:rPr>
              <w:t> 2022 годов</w:t>
            </w:r>
          </w:p>
        </w:tc>
      </w:tr>
      <w:tr w:rsidR="00083151">
        <w:trPr>
          <w:jc w:val="center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округ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 год</w:t>
            </w:r>
          </w:p>
        </w:tc>
      </w:tr>
      <w:tr w:rsidR="00083151">
        <w:trPr>
          <w:jc w:val="center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083151">
        <w:trPr>
          <w:jc w:val="center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 Батайск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</w:t>
            </w:r>
          </w:p>
        </w:tc>
      </w:tr>
    </w:tbl>
    <w:p w:rsidR="00083151" w:rsidRDefault="00083151">
      <w:pPr>
        <w:widowControl w:val="0"/>
        <w:suppressAutoHyphens/>
        <w:jc w:val="center"/>
      </w:pPr>
    </w:p>
    <w:p w:rsidR="00083151" w:rsidRDefault="0002407E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 2016 года зафиксировано снижение показателей рождаемости. Такая тенденция снижения рождаемости свидетельствует о том, что этот процесс не случайное явление, а закономерность демографического развития на данном этапе.</w:t>
      </w:r>
    </w:p>
    <w:p w:rsidR="00083151" w:rsidRDefault="0002407E">
      <w:pPr>
        <w:ind w:firstLine="709"/>
        <w:jc w:val="both"/>
        <w:rPr>
          <w:sz w:val="28"/>
        </w:rPr>
      </w:pPr>
      <w:r>
        <w:rPr>
          <w:sz w:val="28"/>
        </w:rPr>
        <w:t>Число роди</w:t>
      </w:r>
      <w:r>
        <w:rPr>
          <w:sz w:val="28"/>
        </w:rPr>
        <w:t>вшихся детей в 2022 году составило 1354 человек, в 2021 году – 1568 человека, в 2020 году – 1611 человек, в 2019 году – 1660 человек, в 2018 году – 1734 человека, в 2017 году – 1764 человек, в 2016 году – 1925 человек.</w:t>
      </w:r>
    </w:p>
    <w:p w:rsidR="00083151" w:rsidRDefault="0002407E">
      <w:pPr>
        <w:ind w:firstLine="709"/>
        <w:jc w:val="both"/>
        <w:rPr>
          <w:sz w:val="28"/>
        </w:rPr>
      </w:pPr>
      <w:r>
        <w:rPr>
          <w:sz w:val="28"/>
        </w:rPr>
        <w:t xml:space="preserve">К основным причинам снижения </w:t>
      </w:r>
      <w:r>
        <w:rPr>
          <w:sz w:val="28"/>
        </w:rPr>
        <w:t>показателей рождаемости можно отнести следующие факторы:</w:t>
      </w:r>
    </w:p>
    <w:p w:rsidR="00083151" w:rsidRDefault="0002407E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изменение репродуктивных планов населения </w:t>
      </w:r>
      <w:r>
        <w:rPr>
          <w:sz w:val="28"/>
          <w:szCs w:val="28"/>
        </w:rPr>
        <w:t>–</w:t>
      </w:r>
      <w:r>
        <w:rPr>
          <w:sz w:val="28"/>
        </w:rPr>
        <w:t xml:space="preserve"> откладывание рождения детей под влиянием экономической ситуации (инфляционные процессы, достаточно высокий уровень цен на недвижимость и так далее);</w:t>
      </w:r>
    </w:p>
    <w:p w:rsidR="00083151" w:rsidRDefault="0002407E">
      <w:pPr>
        <w:ind w:firstLine="709"/>
        <w:jc w:val="both"/>
        <w:rPr>
          <w:sz w:val="28"/>
        </w:rPr>
      </w:pPr>
      <w:r>
        <w:rPr>
          <w:sz w:val="28"/>
        </w:rPr>
        <w:t>объект</w:t>
      </w:r>
      <w:r>
        <w:rPr>
          <w:sz w:val="28"/>
        </w:rPr>
        <w:t xml:space="preserve">ивное старение населения, когда численность граждан старших возрастов превышает численность молодёжи. </w:t>
      </w:r>
      <w:r>
        <w:rPr>
          <w:color w:val="000000"/>
          <w:kern w:val="1"/>
          <w:sz w:val="28"/>
          <w:szCs w:val="28"/>
        </w:rPr>
        <w:t xml:space="preserve">Динамика численности граждан старшего возраста по отношению к молодёжи </w:t>
      </w:r>
      <w:r>
        <w:rPr>
          <w:sz w:val="28"/>
        </w:rPr>
        <w:t>представлено в таблице № 5;</w:t>
      </w:r>
    </w:p>
    <w:p w:rsidR="00083151" w:rsidRDefault="0002407E">
      <w:pPr>
        <w:ind w:firstLine="709"/>
        <w:jc w:val="both"/>
        <w:rPr>
          <w:sz w:val="28"/>
        </w:rPr>
      </w:pPr>
      <w:r>
        <w:rPr>
          <w:sz w:val="28"/>
        </w:rPr>
        <w:t xml:space="preserve">изменение нравственных установок по отношению к семье, </w:t>
      </w:r>
      <w:r>
        <w:rPr>
          <w:sz w:val="28"/>
        </w:rPr>
        <w:t xml:space="preserve">заключению брачных союзов. </w:t>
      </w:r>
    </w:p>
    <w:p w:rsidR="00083151" w:rsidRDefault="00083151">
      <w:pPr>
        <w:ind w:firstLine="709"/>
        <w:jc w:val="both"/>
        <w:rPr>
          <w:sz w:val="28"/>
        </w:rPr>
      </w:pPr>
    </w:p>
    <w:p w:rsidR="00083151" w:rsidRDefault="0002407E">
      <w:pPr>
        <w:widowControl w:val="0"/>
        <w:suppressAutoHyphens/>
        <w:jc w:val="right"/>
        <w:rPr>
          <w:color w:val="000000"/>
          <w:kern w:val="1"/>
          <w:sz w:val="28"/>
          <w:szCs w:val="28"/>
        </w:rPr>
      </w:pPr>
      <w:r>
        <w:rPr>
          <w:color w:val="000000"/>
          <w:kern w:val="1"/>
          <w:sz w:val="28"/>
          <w:szCs w:val="28"/>
        </w:rPr>
        <w:t>Таблица  5</w:t>
      </w:r>
    </w:p>
    <w:p w:rsidR="00083151" w:rsidRDefault="0002407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kern w:val="1"/>
          <w:sz w:val="28"/>
          <w:szCs w:val="28"/>
        </w:rPr>
      </w:pPr>
      <w:r>
        <w:rPr>
          <w:color w:val="000000"/>
          <w:kern w:val="1"/>
          <w:sz w:val="28"/>
          <w:szCs w:val="28"/>
        </w:rPr>
        <w:t xml:space="preserve">Динамика численности граждан старшего </w:t>
      </w:r>
    </w:p>
    <w:p w:rsidR="00083151" w:rsidRDefault="0002407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kern w:val="1"/>
          <w:sz w:val="28"/>
          <w:szCs w:val="28"/>
        </w:rPr>
      </w:pPr>
      <w:r>
        <w:rPr>
          <w:color w:val="000000"/>
          <w:kern w:val="1"/>
          <w:sz w:val="28"/>
          <w:szCs w:val="28"/>
        </w:rPr>
        <w:t xml:space="preserve">возраста по отношению к молодёжи </w:t>
      </w:r>
    </w:p>
    <w:p w:rsidR="00083151" w:rsidRDefault="0008315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SimSun"/>
          <w:kern w:val="1"/>
        </w:rPr>
      </w:pPr>
    </w:p>
    <w:tbl>
      <w:tblPr>
        <w:tblW w:w="10232" w:type="dxa"/>
        <w:tblLook w:val="0600" w:firstRow="0" w:lastRow="0" w:firstColumn="0" w:lastColumn="0" w:noHBand="1" w:noVBand="1"/>
      </w:tblPr>
      <w:tblGrid>
        <w:gridCol w:w="2299"/>
        <w:gridCol w:w="999"/>
        <w:gridCol w:w="999"/>
        <w:gridCol w:w="999"/>
        <w:gridCol w:w="999"/>
        <w:gridCol w:w="999"/>
        <w:gridCol w:w="999"/>
        <w:gridCol w:w="999"/>
        <w:gridCol w:w="940"/>
      </w:tblGrid>
      <w:tr w:rsidR="00083151"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 xml:space="preserve">Возрастной </w:t>
            </w:r>
          </w:p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диапазон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2016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2017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2018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2019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2020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2021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2022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2023</w:t>
            </w:r>
          </w:p>
        </w:tc>
      </w:tr>
      <w:tr w:rsidR="00083151"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18 лет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83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83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83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83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83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83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83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83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</w:p>
        </w:tc>
      </w:tr>
      <w:tr w:rsidR="00083151"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Всего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1173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1248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1179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1327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1264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1255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1285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1438</w:t>
            </w:r>
          </w:p>
        </w:tc>
      </w:tr>
      <w:tr w:rsidR="00083151"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Женщины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453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519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497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539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506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514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648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611</w:t>
            </w:r>
          </w:p>
        </w:tc>
      </w:tr>
      <w:tr w:rsidR="00083151"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Мужчины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720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729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682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788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758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741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637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827</w:t>
            </w:r>
          </w:p>
        </w:tc>
      </w:tr>
      <w:tr w:rsidR="00083151"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 xml:space="preserve">50-54 года 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83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83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83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83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83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83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83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83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</w:p>
        </w:tc>
      </w:tr>
      <w:tr w:rsidR="00083151"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Всего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8380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8089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7735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7442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7387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7452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7659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7973</w:t>
            </w:r>
          </w:p>
        </w:tc>
      </w:tr>
      <w:tr w:rsidR="00083151"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Женщины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4546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4352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4090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3942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3867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3910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4061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4217</w:t>
            </w:r>
          </w:p>
        </w:tc>
      </w:tr>
      <w:tr w:rsidR="00083151"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Мужчины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3834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3737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3645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3500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3520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3542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3598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3756</w:t>
            </w:r>
          </w:p>
        </w:tc>
      </w:tr>
    </w:tbl>
    <w:p w:rsidR="00083151" w:rsidRDefault="00083151">
      <w:pPr>
        <w:ind w:firstLine="709"/>
        <w:jc w:val="both"/>
        <w:rPr>
          <w:sz w:val="28"/>
        </w:rPr>
      </w:pPr>
    </w:p>
    <w:p w:rsidR="00083151" w:rsidRDefault="00083151">
      <w:pPr>
        <w:ind w:firstLine="709"/>
        <w:jc w:val="both"/>
        <w:rPr>
          <w:sz w:val="28"/>
        </w:rPr>
      </w:pPr>
    </w:p>
    <w:p w:rsidR="00083151" w:rsidRDefault="0002407E">
      <w:pPr>
        <w:ind w:firstLine="709"/>
        <w:jc w:val="both"/>
        <w:rPr>
          <w:sz w:val="28"/>
        </w:rPr>
      </w:pPr>
      <w:r>
        <w:rPr>
          <w:sz w:val="28"/>
        </w:rPr>
        <w:t xml:space="preserve">Все это приводит к эволюции общественного сознания и формирует установки на </w:t>
      </w:r>
      <w:proofErr w:type="spellStart"/>
      <w:r>
        <w:rPr>
          <w:sz w:val="28"/>
        </w:rPr>
        <w:t>малодетную</w:t>
      </w:r>
      <w:proofErr w:type="spellEnd"/>
      <w:r>
        <w:rPr>
          <w:sz w:val="28"/>
        </w:rPr>
        <w:t xml:space="preserve"> семью. </w:t>
      </w:r>
    </w:p>
    <w:p w:rsidR="00083151" w:rsidRDefault="0002407E">
      <w:pPr>
        <w:ind w:firstLine="709"/>
        <w:jc w:val="both"/>
        <w:rPr>
          <w:sz w:val="28"/>
        </w:rPr>
      </w:pPr>
      <w:r>
        <w:rPr>
          <w:sz w:val="28"/>
        </w:rPr>
        <w:t>Наибольший спад рождаемости отмечен именно по вторым детям, что является результатом внутрисемейного регулирования рождений, население сознательно не реализует с</w:t>
      </w:r>
      <w:r>
        <w:rPr>
          <w:sz w:val="28"/>
        </w:rPr>
        <w:t>вой естественный потенциал, ограничивая деторождения.</w:t>
      </w:r>
    </w:p>
    <w:p w:rsidR="00083151" w:rsidRDefault="0002407E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Еще одной составляющей демографических процессов является процесс миграции населения. Показатель «миграция населения» оказывает влияние на общую численность населения, так как миграционный отток повышае</w:t>
      </w:r>
      <w:r>
        <w:rPr>
          <w:rFonts w:ascii="Times New Roman CYR" w:hAnsi="Times New Roman CYR"/>
          <w:sz w:val="28"/>
        </w:rPr>
        <w:t>т естественную убыль, что негативно отражается на демографических показателях. Данные представлены в таблице № 6.</w:t>
      </w:r>
    </w:p>
    <w:p w:rsidR="00083151" w:rsidRDefault="00083151">
      <w:pPr>
        <w:widowControl w:val="0"/>
        <w:suppressAutoHyphens/>
        <w:jc w:val="center"/>
      </w:pPr>
    </w:p>
    <w:p w:rsidR="00083151" w:rsidRDefault="00083151">
      <w:pPr>
        <w:widowControl w:val="0"/>
        <w:suppressAutoHyphens/>
        <w:jc w:val="center"/>
        <w:rPr>
          <w:highlight w:val="yellow"/>
        </w:rPr>
      </w:pP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right"/>
        <w:rPr>
          <w:rFonts w:ascii="Times New Roman CYR" w:hAnsi="Times New Roman CYR"/>
          <w:color w:val="000000"/>
          <w:sz w:val="28"/>
        </w:rPr>
      </w:pPr>
      <w:r>
        <w:rPr>
          <w:rFonts w:ascii="Times New Roman CYR" w:hAnsi="Times New Roman CYR"/>
          <w:color w:val="000000"/>
          <w:sz w:val="28"/>
        </w:rPr>
        <w:t>Таблица № 6</w:t>
      </w: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rFonts w:ascii="Times New Roman CYR" w:hAnsi="Times New Roman CYR"/>
          <w:color w:val="000000"/>
          <w:sz w:val="28"/>
        </w:rPr>
      </w:pPr>
      <w:r>
        <w:rPr>
          <w:rFonts w:ascii="Times New Roman CYR" w:hAnsi="Times New Roman CYR"/>
          <w:color w:val="000000"/>
          <w:sz w:val="28"/>
        </w:rPr>
        <w:t>Динамика миграционного прироста (убыли), человек, 2016 </w:t>
      </w:r>
      <w:r>
        <w:rPr>
          <w:sz w:val="28"/>
          <w:szCs w:val="28"/>
        </w:rPr>
        <w:t>–</w:t>
      </w:r>
      <w:r>
        <w:rPr>
          <w:rFonts w:ascii="Times New Roman CYR" w:hAnsi="Times New Roman CYR"/>
          <w:color w:val="000000"/>
          <w:sz w:val="28"/>
        </w:rPr>
        <w:t> 202</w:t>
      </w:r>
      <w:r>
        <w:rPr>
          <w:rFonts w:ascii="Times New Roman CYR" w:hAnsi="Times New Roman CYR"/>
          <w:sz w:val="28"/>
        </w:rPr>
        <w:t>1</w:t>
      </w:r>
      <w:r>
        <w:rPr>
          <w:rFonts w:ascii="Times New Roman CYR" w:hAnsi="Times New Roman CYR"/>
          <w:color w:val="000000"/>
          <w:sz w:val="28"/>
        </w:rPr>
        <w:t> годы</w:t>
      </w:r>
    </w:p>
    <w:p w:rsidR="00083151" w:rsidRDefault="00083151">
      <w:pPr>
        <w:widowControl w:val="0"/>
        <w:suppressAutoHyphens/>
        <w:jc w:val="center"/>
        <w:rPr>
          <w:highlight w:val="yellow"/>
        </w:rPr>
      </w:pPr>
    </w:p>
    <w:tbl>
      <w:tblPr>
        <w:tblW w:w="10046" w:type="dxa"/>
        <w:jc w:val="center"/>
        <w:tblLook w:val="04A0" w:firstRow="1" w:lastRow="0" w:firstColumn="1" w:lastColumn="0" w:noHBand="0" w:noVBand="1"/>
      </w:tblPr>
      <w:tblGrid>
        <w:gridCol w:w="2704"/>
        <w:gridCol w:w="999"/>
        <w:gridCol w:w="999"/>
        <w:gridCol w:w="983"/>
        <w:gridCol w:w="993"/>
        <w:gridCol w:w="992"/>
        <w:gridCol w:w="1131"/>
        <w:gridCol w:w="1245"/>
      </w:tblGrid>
      <w:tr w:rsidR="00083151">
        <w:trPr>
          <w:jc w:val="center"/>
        </w:trPr>
        <w:tc>
          <w:tcPr>
            <w:tcW w:w="2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 год</w:t>
            </w:r>
          </w:p>
        </w:tc>
      </w:tr>
      <w:tr w:rsidR="00083151">
        <w:trPr>
          <w:jc w:val="center"/>
        </w:trPr>
        <w:tc>
          <w:tcPr>
            <w:tcW w:w="2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083151">
        <w:trPr>
          <w:jc w:val="center"/>
        </w:trPr>
        <w:tc>
          <w:tcPr>
            <w:tcW w:w="2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 Батайск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1339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1158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-171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-582</w:t>
            </w:r>
          </w:p>
        </w:tc>
      </w:tr>
    </w:tbl>
    <w:p w:rsidR="00083151" w:rsidRDefault="00083151">
      <w:pPr>
        <w:widowControl w:val="0"/>
        <w:suppressAutoHyphens/>
        <w:jc w:val="center"/>
        <w:rPr>
          <w:highlight w:val="yellow"/>
        </w:rPr>
      </w:pPr>
    </w:p>
    <w:p w:rsidR="00083151" w:rsidRDefault="0002407E">
      <w:pPr>
        <w:ind w:firstLine="709"/>
        <w:jc w:val="both"/>
        <w:rPr>
          <w:sz w:val="28"/>
        </w:rPr>
      </w:pPr>
      <w:r>
        <w:rPr>
          <w:rFonts w:ascii="Times New Roman CYR" w:hAnsi="Times New Roman CYR"/>
          <w:sz w:val="28"/>
        </w:rPr>
        <w:t xml:space="preserve">С 2020 года в городе Батайске наблюдается миграционная убыль населения, число выбывших превысило число прибывших граждан. </w:t>
      </w:r>
    </w:p>
    <w:p w:rsidR="00083151" w:rsidRDefault="0002407E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Наиболее высокой миграционной подвижностью </w:t>
      </w:r>
      <w:r>
        <w:rPr>
          <w:sz w:val="28"/>
        </w:rPr>
        <w:t>обладает население в трудоспособном возрасте.</w:t>
      </w:r>
    </w:p>
    <w:p w:rsidR="00083151" w:rsidRDefault="0002407E">
      <w:pPr>
        <w:ind w:firstLine="709"/>
        <w:jc w:val="both"/>
        <w:rPr>
          <w:sz w:val="28"/>
        </w:rPr>
      </w:pPr>
      <w:r>
        <w:rPr>
          <w:sz w:val="28"/>
        </w:rPr>
        <w:t>Основными причинами, по которым граждане покидают город, являются: возможность трудоустройства, большой выбор учебных заведений в регионе для получения образования, а также причины личного, семейного характера,</w:t>
      </w:r>
      <w:r>
        <w:rPr>
          <w:sz w:val="28"/>
        </w:rPr>
        <w:t xml:space="preserve"> и др.  </w:t>
      </w:r>
    </w:p>
    <w:p w:rsidR="00083151" w:rsidRDefault="00083151">
      <w:pPr>
        <w:widowControl w:val="0"/>
        <w:suppressAutoHyphens/>
        <w:jc w:val="center"/>
        <w:rPr>
          <w:highlight w:val="yellow"/>
        </w:rPr>
      </w:pPr>
    </w:p>
    <w:p w:rsidR="00083151" w:rsidRDefault="00083151">
      <w:pPr>
        <w:widowControl w:val="0"/>
        <w:suppressAutoHyphens/>
        <w:jc w:val="center"/>
        <w:rPr>
          <w:highlight w:val="yellow"/>
        </w:rPr>
      </w:pPr>
    </w:p>
    <w:p w:rsidR="00083151" w:rsidRDefault="0002407E">
      <w:pPr>
        <w:pStyle w:val="a7"/>
        <w:numPr>
          <w:ilvl w:val="0"/>
          <w:numId w:val="1"/>
        </w:numPr>
        <w:ind w:left="0"/>
        <w:jc w:val="center"/>
        <w:rPr>
          <w:sz w:val="28"/>
        </w:rPr>
      </w:pPr>
      <w:r>
        <w:rPr>
          <w:sz w:val="28"/>
        </w:rPr>
        <w:t>Структура женского населения в репродуктивном возрасте</w:t>
      </w:r>
    </w:p>
    <w:p w:rsidR="00083151" w:rsidRDefault="00083151">
      <w:pPr>
        <w:jc w:val="center"/>
        <w:rPr>
          <w:sz w:val="28"/>
        </w:rPr>
      </w:pPr>
    </w:p>
    <w:p w:rsidR="00083151" w:rsidRDefault="0002407E">
      <w:pPr>
        <w:ind w:firstLine="708"/>
        <w:jc w:val="both"/>
        <w:rPr>
          <w:sz w:val="28"/>
        </w:rPr>
      </w:pPr>
      <w:r>
        <w:rPr>
          <w:sz w:val="28"/>
        </w:rPr>
        <w:t xml:space="preserve">Из общего числа женского населения на начало 2016 года в репродуктивном возрасте (15 </w:t>
      </w:r>
      <w:r>
        <w:rPr>
          <w:sz w:val="28"/>
          <w:szCs w:val="28"/>
        </w:rPr>
        <w:t>–</w:t>
      </w:r>
      <w:r>
        <w:rPr>
          <w:sz w:val="28"/>
        </w:rPr>
        <w:t xml:space="preserve"> 49 лет) находилось 64 357 женщин, или 52,6 процента. Значение данного показателя остаётся неизменным на протяжении последних лет. Так на начало 2023 года,  численность женщин в репродуктивном возрасте составляет 66407, что составляет 52,9 процента.</w:t>
      </w:r>
    </w:p>
    <w:p w:rsidR="00083151" w:rsidRDefault="0002407E">
      <w:pPr>
        <w:ind w:firstLine="708"/>
        <w:jc w:val="both"/>
        <w:rPr>
          <w:sz w:val="28"/>
        </w:rPr>
      </w:pPr>
      <w:r>
        <w:rPr>
          <w:sz w:val="28"/>
        </w:rPr>
        <w:t>Провед</w:t>
      </w:r>
      <w:r>
        <w:rPr>
          <w:sz w:val="28"/>
        </w:rPr>
        <w:t xml:space="preserve">ение анализа о соотношении численности женщин разных возрастов внутри возрастного диапазона 15 </w:t>
      </w:r>
      <w:r>
        <w:rPr>
          <w:sz w:val="28"/>
          <w:szCs w:val="28"/>
        </w:rPr>
        <w:t>–</w:t>
      </w:r>
      <w:r>
        <w:rPr>
          <w:sz w:val="28"/>
        </w:rPr>
        <w:t xml:space="preserve"> 49 лет свидетельствует о преобладании доли женщин в возрастной группе 35 </w:t>
      </w:r>
      <w:r>
        <w:rPr>
          <w:sz w:val="28"/>
          <w:szCs w:val="28"/>
        </w:rPr>
        <w:t>–</w:t>
      </w:r>
      <w:r>
        <w:rPr>
          <w:sz w:val="28"/>
        </w:rPr>
        <w:t xml:space="preserve"> 49 лет (47 259 человек)</w:t>
      </w:r>
    </w:p>
    <w:p w:rsidR="00083151" w:rsidRDefault="0002407E">
      <w:pPr>
        <w:ind w:firstLine="708"/>
        <w:jc w:val="both"/>
        <w:rPr>
          <w:sz w:val="28"/>
        </w:rPr>
      </w:pPr>
      <w:r>
        <w:rPr>
          <w:sz w:val="28"/>
        </w:rPr>
        <w:t xml:space="preserve">По состоянию на 1 января 2023 г. проведён анализ основных </w:t>
      </w:r>
      <w:r>
        <w:rPr>
          <w:sz w:val="28"/>
        </w:rPr>
        <w:t>возрастных групп женщин репродуктивного возраста. Данные по возрастным группам представлены в таблице № 7.</w:t>
      </w:r>
    </w:p>
    <w:p w:rsidR="00083151" w:rsidRDefault="0002407E">
      <w:pPr>
        <w:ind w:firstLine="708"/>
        <w:jc w:val="right"/>
        <w:rPr>
          <w:sz w:val="28"/>
        </w:rPr>
      </w:pPr>
      <w:r>
        <w:rPr>
          <w:sz w:val="28"/>
        </w:rPr>
        <w:t>Таблица № 7</w:t>
      </w:r>
    </w:p>
    <w:p w:rsidR="00083151" w:rsidRDefault="00083151">
      <w:pPr>
        <w:ind w:firstLine="708"/>
        <w:jc w:val="right"/>
        <w:rPr>
          <w:sz w:val="28"/>
        </w:rPr>
      </w:pPr>
    </w:p>
    <w:p w:rsidR="00083151" w:rsidRDefault="0002407E">
      <w:pPr>
        <w:jc w:val="center"/>
        <w:rPr>
          <w:sz w:val="28"/>
        </w:rPr>
      </w:pPr>
      <w:r>
        <w:rPr>
          <w:sz w:val="28"/>
        </w:rPr>
        <w:t>Возрастные группы фертильного возраста в городе Батайске</w:t>
      </w:r>
    </w:p>
    <w:p w:rsidR="00083151" w:rsidRDefault="00083151">
      <w:pPr>
        <w:widowControl w:val="0"/>
        <w:suppressAutoHyphens/>
        <w:jc w:val="center"/>
      </w:pPr>
    </w:p>
    <w:p w:rsidR="00083151" w:rsidRDefault="00083151">
      <w:pPr>
        <w:widowControl w:val="0"/>
        <w:suppressAutoHyphens/>
        <w:jc w:val="center"/>
      </w:pPr>
    </w:p>
    <w:tbl>
      <w:tblPr>
        <w:tblW w:w="10203" w:type="dxa"/>
        <w:tblLook w:val="0600" w:firstRow="0" w:lastRow="0" w:firstColumn="0" w:lastColumn="0" w:noHBand="1" w:noVBand="1"/>
      </w:tblPr>
      <w:tblGrid>
        <w:gridCol w:w="2299"/>
        <w:gridCol w:w="999"/>
        <w:gridCol w:w="999"/>
        <w:gridCol w:w="999"/>
        <w:gridCol w:w="999"/>
        <w:gridCol w:w="999"/>
        <w:gridCol w:w="999"/>
        <w:gridCol w:w="999"/>
        <w:gridCol w:w="911"/>
      </w:tblGrid>
      <w:tr w:rsidR="00083151"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  <w:sz w:val="24"/>
                <w:szCs w:val="24"/>
              </w:rPr>
            </w:pPr>
            <w:r>
              <w:rPr>
                <w:kern w:val="1"/>
                <w:sz w:val="24"/>
                <w:szCs w:val="24"/>
              </w:rPr>
              <w:t>Возраст/лет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2016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2017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2018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2019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2020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2021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2022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2023</w:t>
            </w:r>
          </w:p>
        </w:tc>
      </w:tr>
      <w:tr w:rsidR="00083151"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15-19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2528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2527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2591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2602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2728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2767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3147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3137</w:t>
            </w:r>
          </w:p>
        </w:tc>
      </w:tr>
      <w:tr w:rsidR="00083151"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20-24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3190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3017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2799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2778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2703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2646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3045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3098</w:t>
            </w:r>
          </w:p>
        </w:tc>
      </w:tr>
      <w:tr w:rsidR="00083151"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25-29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5256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5049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4862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4456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4041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3547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3171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2915</w:t>
            </w:r>
          </w:p>
        </w:tc>
      </w:tr>
      <w:tr w:rsidR="00083151"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30-34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5857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6092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6196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6092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5903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5617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5301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4864</w:t>
            </w:r>
          </w:p>
        </w:tc>
      </w:tr>
      <w:tr w:rsidR="00083151"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35-39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5150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5398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5701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5960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6105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6105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6452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6388</w:t>
            </w:r>
          </w:p>
        </w:tc>
      </w:tr>
      <w:tr w:rsidR="00083151"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40-44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4453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4662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4788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4939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5083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5319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5581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5721</w:t>
            </w:r>
          </w:p>
        </w:tc>
      </w:tr>
      <w:tr w:rsidR="00083151"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45-49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3883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3978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4142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4235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4334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4482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4642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4655</w:t>
            </w:r>
          </w:p>
        </w:tc>
      </w:tr>
      <w:tr w:rsidR="00083151"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Всего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64357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65702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66834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67280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67388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67098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67134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66407</w:t>
            </w:r>
          </w:p>
        </w:tc>
      </w:tr>
    </w:tbl>
    <w:p w:rsidR="00083151" w:rsidRDefault="00083151">
      <w:pPr>
        <w:widowControl w:val="0"/>
        <w:suppressAutoHyphens/>
        <w:jc w:val="center"/>
      </w:pPr>
    </w:p>
    <w:p w:rsidR="00083151" w:rsidRDefault="0002407E">
      <w:pPr>
        <w:ind w:firstLine="709"/>
        <w:jc w:val="both"/>
        <w:rPr>
          <w:sz w:val="28"/>
        </w:rPr>
      </w:pPr>
      <w:r>
        <w:rPr>
          <w:sz w:val="28"/>
        </w:rPr>
        <w:t xml:space="preserve">Анализируя представленные данные, можно отметить, что наиболее многочисленной являются группы 30 </w:t>
      </w:r>
      <w:r>
        <w:rPr>
          <w:sz w:val="28"/>
          <w:szCs w:val="28"/>
        </w:rPr>
        <w:t>–</w:t>
      </w:r>
      <w:r>
        <w:rPr>
          <w:sz w:val="28"/>
        </w:rPr>
        <w:t xml:space="preserve"> 34 года и 35 </w:t>
      </w:r>
      <w:r>
        <w:rPr>
          <w:sz w:val="28"/>
          <w:szCs w:val="28"/>
        </w:rPr>
        <w:t>–</w:t>
      </w:r>
      <w:r>
        <w:rPr>
          <w:sz w:val="28"/>
        </w:rPr>
        <w:t xml:space="preserve"> 39 лет, а группа женщин возраста 20 </w:t>
      </w:r>
      <w:r>
        <w:rPr>
          <w:sz w:val="28"/>
          <w:szCs w:val="28"/>
        </w:rPr>
        <w:t>–</w:t>
      </w:r>
      <w:r>
        <w:rPr>
          <w:sz w:val="28"/>
        </w:rPr>
        <w:t xml:space="preserve"> 24 года, наибольшего потенциала рождаемости </w:t>
      </w:r>
      <w:r>
        <w:rPr>
          <w:sz w:val="28"/>
          <w:szCs w:val="28"/>
        </w:rPr>
        <w:t>–</w:t>
      </w:r>
      <w:r>
        <w:rPr>
          <w:sz w:val="28"/>
        </w:rPr>
        <w:t xml:space="preserve"> самая малочисленная. Следовательно, можно сделать вывод, что наибольший демографический потенциал для города Батайска представляют женщины в возрасте 30 </w:t>
      </w:r>
      <w:r>
        <w:rPr>
          <w:sz w:val="28"/>
          <w:szCs w:val="28"/>
        </w:rPr>
        <w:t>–</w:t>
      </w:r>
      <w:r>
        <w:rPr>
          <w:sz w:val="28"/>
        </w:rPr>
        <w:t xml:space="preserve"> 39 лет.</w:t>
      </w:r>
    </w:p>
    <w:p w:rsidR="00083151" w:rsidRDefault="00083151">
      <w:pPr>
        <w:ind w:firstLine="709"/>
        <w:jc w:val="both"/>
        <w:rPr>
          <w:sz w:val="28"/>
        </w:rPr>
      </w:pPr>
    </w:p>
    <w:p w:rsidR="00083151" w:rsidRDefault="0002407E">
      <w:pPr>
        <w:ind w:firstLine="709"/>
        <w:jc w:val="both"/>
        <w:rPr>
          <w:sz w:val="28"/>
        </w:rPr>
      </w:pPr>
      <w:r>
        <w:rPr>
          <w:sz w:val="28"/>
        </w:rPr>
        <w:t xml:space="preserve">За </w:t>
      </w:r>
      <w:r>
        <w:rPr>
          <w:sz w:val="28"/>
        </w:rPr>
        <w:t>период с 2016 по 2021 год наблюдается тенденция снижения показателей рождаемости. Число родившихся детей в 2016 году составило 1925  человек, в 2017 году - 1764 человека, в 2018 году 1734 человек, в 2019 году - 1660 человек, в 2020 году - 1611 человек, в 2</w:t>
      </w:r>
      <w:r>
        <w:rPr>
          <w:sz w:val="28"/>
        </w:rPr>
        <w:t>021 году - 1568 человек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2022 году 1354 человек.  Указанная динамика приведена в таблице № 8.</w:t>
      </w:r>
    </w:p>
    <w:p w:rsidR="00083151" w:rsidRDefault="00083151">
      <w:pPr>
        <w:ind w:firstLine="709"/>
        <w:jc w:val="both"/>
        <w:rPr>
          <w:sz w:val="28"/>
        </w:rPr>
      </w:pPr>
    </w:p>
    <w:p w:rsidR="00083151" w:rsidRDefault="0002407E">
      <w:pPr>
        <w:ind w:firstLine="709"/>
        <w:jc w:val="right"/>
        <w:rPr>
          <w:sz w:val="28"/>
        </w:rPr>
      </w:pPr>
      <w:r>
        <w:rPr>
          <w:sz w:val="28"/>
        </w:rPr>
        <w:t>Таблица № 8</w:t>
      </w:r>
    </w:p>
    <w:p w:rsidR="00083151" w:rsidRDefault="00083151">
      <w:pPr>
        <w:widowControl w:val="0"/>
        <w:suppressAutoHyphens/>
        <w:jc w:val="center"/>
      </w:pPr>
    </w:p>
    <w:p w:rsidR="00083151" w:rsidRDefault="0002407E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Динамика показателей рождаемости в городе Батайске</w:t>
      </w:r>
    </w:p>
    <w:p w:rsidR="00083151" w:rsidRDefault="00083151">
      <w:pPr>
        <w:widowControl w:val="0"/>
        <w:suppressAutoHyphens/>
        <w:jc w:val="center"/>
      </w:pPr>
    </w:p>
    <w:tbl>
      <w:tblPr>
        <w:tblW w:w="10233" w:type="dxa"/>
        <w:tblLook w:val="0600" w:firstRow="0" w:lastRow="0" w:firstColumn="0" w:lastColumn="0" w:noHBand="1" w:noVBand="1"/>
      </w:tblPr>
      <w:tblGrid>
        <w:gridCol w:w="2299"/>
        <w:gridCol w:w="999"/>
        <w:gridCol w:w="1191"/>
        <w:gridCol w:w="998"/>
        <w:gridCol w:w="1014"/>
        <w:gridCol w:w="969"/>
        <w:gridCol w:w="1264"/>
        <w:gridCol w:w="1499"/>
      </w:tblGrid>
      <w:tr w:rsidR="00083151"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83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2016</w:t>
            </w:r>
          </w:p>
        </w:tc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2017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2018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2019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2020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2021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2022</w:t>
            </w:r>
          </w:p>
        </w:tc>
      </w:tr>
      <w:tr w:rsidR="00083151">
        <w:tc>
          <w:tcPr>
            <w:tcW w:w="2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Город Батайск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1925</w:t>
            </w:r>
          </w:p>
        </w:tc>
        <w:tc>
          <w:tcPr>
            <w:tcW w:w="1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1764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1734</w:t>
            </w: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1660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1611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1568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</w:tcPr>
          <w:p w:rsidR="00083151" w:rsidRDefault="0002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  <w:sz w:val="24"/>
                <w:szCs w:val="24"/>
              </w:rPr>
            </w:pPr>
            <w:r>
              <w:rPr>
                <w:color w:val="000000"/>
                <w:kern w:val="1"/>
                <w:sz w:val="24"/>
                <w:szCs w:val="24"/>
              </w:rPr>
              <w:t>1354</w:t>
            </w:r>
          </w:p>
        </w:tc>
      </w:tr>
    </w:tbl>
    <w:p w:rsidR="00083151" w:rsidRDefault="00083151">
      <w:pPr>
        <w:widowControl w:val="0"/>
        <w:suppressAutoHyphens/>
        <w:jc w:val="center"/>
      </w:pPr>
    </w:p>
    <w:p w:rsidR="00083151" w:rsidRDefault="00083151">
      <w:pPr>
        <w:widowControl w:val="0"/>
        <w:suppressAutoHyphens/>
        <w:jc w:val="center"/>
      </w:pPr>
    </w:p>
    <w:p w:rsidR="00083151" w:rsidRDefault="0002407E">
      <w:pPr>
        <w:pStyle w:val="a7"/>
        <w:numPr>
          <w:ilvl w:val="0"/>
          <w:numId w:val="1"/>
        </w:numPr>
        <w:ind w:left="720" w:hanging="360"/>
        <w:jc w:val="center"/>
        <w:rPr>
          <w:sz w:val="28"/>
        </w:rPr>
      </w:pPr>
      <w:r>
        <w:rPr>
          <w:sz w:val="28"/>
        </w:rPr>
        <w:t xml:space="preserve">Динамика социально-медицинских показателей по городу </w:t>
      </w:r>
    </w:p>
    <w:p w:rsidR="00083151" w:rsidRDefault="0002407E">
      <w:pPr>
        <w:pStyle w:val="a7"/>
        <w:ind w:left="360"/>
        <w:jc w:val="center"/>
        <w:rPr>
          <w:sz w:val="28"/>
        </w:rPr>
      </w:pPr>
      <w:r>
        <w:rPr>
          <w:sz w:val="28"/>
        </w:rPr>
        <w:t>Батайску</w:t>
      </w:r>
    </w:p>
    <w:p w:rsidR="00083151" w:rsidRDefault="00083151">
      <w:pPr>
        <w:widowControl w:val="0"/>
        <w:suppressAutoHyphens/>
        <w:jc w:val="center"/>
      </w:pPr>
    </w:p>
    <w:p w:rsidR="00083151" w:rsidRDefault="0002407E">
      <w:pPr>
        <w:ind w:firstLine="709"/>
        <w:jc w:val="both"/>
        <w:rPr>
          <w:sz w:val="28"/>
        </w:rPr>
      </w:pPr>
      <w:r>
        <w:rPr>
          <w:sz w:val="28"/>
        </w:rPr>
        <w:t>При анализе общего количества выполненных абортов с 2016 по 2023 год (таблица № 9) имеется тенденция к снижению количества женщин, обратившихся в женскую консультацию с целью прерывания береме</w:t>
      </w:r>
      <w:r>
        <w:rPr>
          <w:sz w:val="28"/>
        </w:rPr>
        <w:t xml:space="preserve">нности со 108 человек </w:t>
      </w:r>
      <w:r>
        <w:rPr>
          <w:sz w:val="28"/>
          <w:szCs w:val="28"/>
        </w:rPr>
        <w:t>–</w:t>
      </w:r>
      <w:r>
        <w:rPr>
          <w:sz w:val="28"/>
        </w:rPr>
        <w:t xml:space="preserve"> в 2016 году, до 45 человек </w:t>
      </w:r>
      <w:r>
        <w:rPr>
          <w:sz w:val="28"/>
          <w:szCs w:val="28"/>
        </w:rPr>
        <w:t>–</w:t>
      </w:r>
      <w:r>
        <w:rPr>
          <w:sz w:val="28"/>
        </w:rPr>
        <w:t xml:space="preserve"> в 2023 году, что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2,4 </w:t>
      </w:r>
      <w:proofErr w:type="gramStart"/>
      <w:r>
        <w:rPr>
          <w:sz w:val="28"/>
        </w:rPr>
        <w:t>раза</w:t>
      </w:r>
      <w:proofErr w:type="gramEnd"/>
      <w:r>
        <w:rPr>
          <w:sz w:val="28"/>
        </w:rPr>
        <w:t xml:space="preserve"> меньше, чем в начале анализируемого периода.</w:t>
      </w:r>
    </w:p>
    <w:p w:rsidR="00083151" w:rsidRDefault="0002407E">
      <w:pPr>
        <w:ind w:firstLine="709"/>
        <w:jc w:val="both"/>
        <w:rPr>
          <w:sz w:val="28"/>
        </w:rPr>
      </w:pPr>
      <w:r>
        <w:rPr>
          <w:sz w:val="28"/>
        </w:rPr>
        <w:t xml:space="preserve">Средний процент женщин, отказавшихся от аборта в период 2016-2023 гг. составил 27%, при этом наименьший показатель 17% </w:t>
      </w:r>
      <w:r>
        <w:rPr>
          <w:sz w:val="28"/>
        </w:rPr>
        <w:t xml:space="preserve">зафиксирован в 2017 и 2018 </w:t>
      </w:r>
      <w:proofErr w:type="spellStart"/>
      <w:proofErr w:type="gramStart"/>
      <w:r>
        <w:rPr>
          <w:sz w:val="28"/>
        </w:rPr>
        <w:t>гг</w:t>
      </w:r>
      <w:proofErr w:type="spellEnd"/>
      <w:proofErr w:type="gramEnd"/>
      <w:r>
        <w:rPr>
          <w:sz w:val="28"/>
        </w:rPr>
        <w:t>, наибольший – 35% - в 2022 году.</w:t>
      </w:r>
    </w:p>
    <w:p w:rsidR="00083151" w:rsidRDefault="00083151">
      <w:pPr>
        <w:widowControl w:val="0"/>
        <w:suppressAutoHyphens/>
        <w:jc w:val="center"/>
      </w:pPr>
    </w:p>
    <w:p w:rsidR="00083151" w:rsidRDefault="00083151">
      <w:pPr>
        <w:widowControl w:val="0"/>
        <w:suppressAutoHyphens/>
        <w:jc w:val="center"/>
      </w:pPr>
    </w:p>
    <w:p w:rsidR="00083151" w:rsidRDefault="0002407E">
      <w:pPr>
        <w:ind w:firstLine="709"/>
        <w:jc w:val="right"/>
        <w:rPr>
          <w:sz w:val="28"/>
        </w:rPr>
      </w:pPr>
      <w:r>
        <w:rPr>
          <w:sz w:val="28"/>
        </w:rPr>
        <w:t>Таблица № 9</w:t>
      </w: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sz w:val="28"/>
        </w:rPr>
      </w:pPr>
      <w:r>
        <w:rPr>
          <w:sz w:val="28"/>
        </w:rPr>
        <w:t>Анализ сведений о беременности с абортивным исходом</w:t>
      </w:r>
    </w:p>
    <w:p w:rsidR="00083151" w:rsidRDefault="00083151">
      <w:pPr>
        <w:widowControl w:val="0"/>
        <w:suppressAutoHyphens/>
        <w:jc w:val="center"/>
      </w:pPr>
    </w:p>
    <w:tbl>
      <w:tblPr>
        <w:tblW w:w="9796" w:type="dxa"/>
        <w:jc w:val="center"/>
        <w:tblLook w:val="04A0" w:firstRow="1" w:lastRow="0" w:firstColumn="1" w:lastColumn="0" w:noHBand="0" w:noVBand="1"/>
      </w:tblPr>
      <w:tblGrid>
        <w:gridCol w:w="795"/>
        <w:gridCol w:w="2190"/>
        <w:gridCol w:w="2895"/>
        <w:gridCol w:w="1932"/>
        <w:gridCol w:w="1984"/>
      </w:tblGrid>
      <w:tr w:rsidR="00083151">
        <w:trPr>
          <w:jc w:val="center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Годы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женщин, обратившихся в медицинскую организацию за направлением на медицинский аборт легальный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 проконсультиро</w:t>
            </w:r>
            <w:r>
              <w:rPr>
                <w:sz w:val="24"/>
                <w:szCs w:val="24"/>
              </w:rPr>
              <w:t xml:space="preserve">вано в Центрах </w:t>
            </w:r>
            <w:proofErr w:type="gramStart"/>
            <w:r>
              <w:rPr>
                <w:sz w:val="24"/>
                <w:szCs w:val="24"/>
              </w:rPr>
              <w:t>медико-социальной</w:t>
            </w:r>
            <w:proofErr w:type="gramEnd"/>
            <w:r>
              <w:rPr>
                <w:sz w:val="24"/>
                <w:szCs w:val="24"/>
              </w:rPr>
              <w:t xml:space="preserve"> поддержки беременных женщин, оказавшихся в трудной жизненной ситуации, или в кабинетах медико-социальной помощи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 отказались от искусственного прерывания беременности и взяты под диспансерное наблюдение по беременности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женщин, прервавших беременность</w:t>
            </w:r>
          </w:p>
        </w:tc>
      </w:tr>
      <w:tr w:rsidR="00083151">
        <w:trPr>
          <w:jc w:val="center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</w:tr>
      <w:tr w:rsidR="00083151">
        <w:trPr>
          <w:jc w:val="center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</w:tr>
      <w:tr w:rsidR="00083151">
        <w:trPr>
          <w:jc w:val="center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083151">
        <w:trPr>
          <w:jc w:val="center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083151">
        <w:trPr>
          <w:jc w:val="center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83151">
        <w:trPr>
          <w:jc w:val="center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083151">
        <w:trPr>
          <w:jc w:val="center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083151">
        <w:trPr>
          <w:jc w:val="center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</w:tbl>
    <w:p w:rsidR="00083151" w:rsidRDefault="00083151">
      <w:pPr>
        <w:widowControl w:val="0"/>
        <w:suppressAutoHyphens/>
        <w:jc w:val="center"/>
      </w:pPr>
    </w:p>
    <w:p w:rsidR="00083151" w:rsidRDefault="00083151">
      <w:pPr>
        <w:widowControl w:val="0"/>
        <w:suppressAutoHyphens/>
        <w:jc w:val="center"/>
      </w:pP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before="100" w:beforeAutospacing="1" w:after="100" w:afterAutospacing="1"/>
        <w:ind w:firstLine="708"/>
        <w:jc w:val="both"/>
        <w:rPr>
          <w:sz w:val="28"/>
        </w:rPr>
      </w:pPr>
      <w:r>
        <w:rPr>
          <w:sz w:val="28"/>
        </w:rPr>
        <w:t xml:space="preserve">Для анализа сведений о беременности с абортивным исходом </w:t>
      </w:r>
      <w:r>
        <w:rPr>
          <w:sz w:val="28"/>
        </w:rPr>
        <w:t xml:space="preserve">проводится </w:t>
      </w:r>
      <w:proofErr w:type="spellStart"/>
      <w:r>
        <w:rPr>
          <w:sz w:val="28"/>
        </w:rPr>
        <w:t>доабортное</w:t>
      </w:r>
      <w:proofErr w:type="spellEnd"/>
      <w:r>
        <w:rPr>
          <w:sz w:val="28"/>
        </w:rPr>
        <w:t xml:space="preserve"> анкетирование беременных женщин (</w:t>
      </w:r>
      <w:hyperlink r:id="rId10" w:anchor="/document/407104490/entry/134" w:history="1">
        <w:r>
          <w:rPr>
            <w:sz w:val="28"/>
          </w:rPr>
          <w:t>таблица № </w:t>
        </w:r>
      </w:hyperlink>
      <w:r>
        <w:rPr>
          <w:sz w:val="28"/>
        </w:rPr>
        <w:t>10) обратившихся в медицинскую организацию города с целью прерывания беременности.</w:t>
      </w: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right"/>
        <w:rPr>
          <w:sz w:val="28"/>
        </w:rPr>
      </w:pPr>
      <w:r>
        <w:rPr>
          <w:sz w:val="28"/>
        </w:rPr>
        <w:lastRenderedPageBreak/>
        <w:t>Таблица № 10</w:t>
      </w:r>
    </w:p>
    <w:p w:rsidR="00083151" w:rsidRDefault="0008315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right"/>
        <w:rPr>
          <w:sz w:val="28"/>
        </w:rPr>
      </w:pP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sz w:val="28"/>
        </w:rPr>
      </w:pPr>
      <w:r>
        <w:rPr>
          <w:sz w:val="28"/>
        </w:rPr>
        <w:t>Результаты анке</w:t>
      </w:r>
      <w:r>
        <w:rPr>
          <w:sz w:val="28"/>
        </w:rPr>
        <w:t>тирования беременных женщин за 2022 год</w:t>
      </w:r>
    </w:p>
    <w:tbl>
      <w:tblPr>
        <w:tblW w:w="9796" w:type="dxa"/>
        <w:jc w:val="center"/>
        <w:tblLook w:val="04A0" w:firstRow="1" w:lastRow="0" w:firstColumn="1" w:lastColumn="0" w:noHBand="0" w:noVBand="1"/>
      </w:tblPr>
      <w:tblGrid>
        <w:gridCol w:w="952"/>
        <w:gridCol w:w="6576"/>
        <w:gridCol w:w="2268"/>
      </w:tblGrid>
      <w:tr w:rsidR="00083151">
        <w:trPr>
          <w:trHeight w:val="240"/>
          <w:jc w:val="center"/>
        </w:trPr>
        <w:tc>
          <w:tcPr>
            <w:tcW w:w="9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083151" w:rsidRDefault="0002407E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6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</w:t>
            </w:r>
          </w:p>
        </w:tc>
      </w:tr>
      <w:tr w:rsidR="00083151">
        <w:trPr>
          <w:jc w:val="center"/>
        </w:trPr>
        <w:tc>
          <w:tcPr>
            <w:tcW w:w="9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151" w:rsidRDefault="00083151"/>
        </w:tc>
        <w:tc>
          <w:tcPr>
            <w:tcW w:w="6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женщин, обратившихся в медицинские организации с целью прерывания беременности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083151">
        <w:trPr>
          <w:jc w:val="center"/>
        </w:trPr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151" w:rsidRDefault="00083151"/>
        </w:tc>
        <w:tc>
          <w:tcPr>
            <w:tcW w:w="6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женщин, сделавших аборт, из них: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083151">
        <w:trPr>
          <w:trHeight w:val="240"/>
          <w:jc w:val="center"/>
        </w:trPr>
        <w:tc>
          <w:tcPr>
            <w:tcW w:w="9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Наличие показаний:</w:t>
            </w:r>
          </w:p>
        </w:tc>
      </w:tr>
      <w:tr w:rsidR="00083151">
        <w:trPr>
          <w:jc w:val="center"/>
        </w:trPr>
        <w:tc>
          <w:tcPr>
            <w:tcW w:w="9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151" w:rsidRDefault="00083151"/>
        </w:tc>
        <w:tc>
          <w:tcPr>
            <w:tcW w:w="6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аборт по желанию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</w:t>
            </w:r>
            <w:r>
              <w:rPr>
                <w:sz w:val="24"/>
                <w:szCs w:val="24"/>
              </w:rPr>
              <w:t>процентов</w:t>
            </w:r>
          </w:p>
        </w:tc>
      </w:tr>
      <w:tr w:rsidR="00083151">
        <w:trPr>
          <w:jc w:val="center"/>
        </w:trPr>
        <w:tc>
          <w:tcPr>
            <w:tcW w:w="9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151" w:rsidRDefault="00083151"/>
        </w:tc>
        <w:tc>
          <w:tcPr>
            <w:tcW w:w="6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аборт по медицинским показаниям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83151">
            <w:pPr>
              <w:jc w:val="center"/>
              <w:rPr>
                <w:sz w:val="24"/>
                <w:szCs w:val="24"/>
              </w:rPr>
            </w:pPr>
          </w:p>
        </w:tc>
      </w:tr>
      <w:tr w:rsidR="00083151">
        <w:trPr>
          <w:trHeight w:val="240"/>
          <w:jc w:val="center"/>
        </w:trPr>
        <w:tc>
          <w:tcPr>
            <w:tcW w:w="9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Причины, повлиявшие на прерывание беременности:</w:t>
            </w:r>
          </w:p>
        </w:tc>
      </w:tr>
      <w:tr w:rsidR="00083151">
        <w:trPr>
          <w:jc w:val="center"/>
        </w:trPr>
        <w:tc>
          <w:tcPr>
            <w:tcW w:w="9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151" w:rsidRDefault="00083151"/>
        </w:tc>
        <w:tc>
          <w:tcPr>
            <w:tcW w:w="6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Финансовые трудности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процентов</w:t>
            </w:r>
          </w:p>
        </w:tc>
      </w:tr>
      <w:tr w:rsidR="00083151">
        <w:trPr>
          <w:jc w:val="center"/>
        </w:trPr>
        <w:tc>
          <w:tcPr>
            <w:tcW w:w="9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151" w:rsidRDefault="00083151"/>
        </w:tc>
        <w:tc>
          <w:tcPr>
            <w:tcW w:w="6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Недостаточные жилищные условия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процентов</w:t>
            </w:r>
          </w:p>
        </w:tc>
      </w:tr>
      <w:tr w:rsidR="00083151">
        <w:trPr>
          <w:jc w:val="center"/>
        </w:trPr>
        <w:tc>
          <w:tcPr>
            <w:tcW w:w="9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151" w:rsidRDefault="00083151"/>
        </w:tc>
        <w:tc>
          <w:tcPr>
            <w:tcW w:w="6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психологическим причинам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 процентов</w:t>
            </w:r>
          </w:p>
        </w:tc>
      </w:tr>
      <w:tr w:rsidR="00083151">
        <w:trPr>
          <w:jc w:val="center"/>
        </w:trPr>
        <w:tc>
          <w:tcPr>
            <w:tcW w:w="9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151" w:rsidRDefault="00083151"/>
        </w:tc>
        <w:tc>
          <w:tcPr>
            <w:tcW w:w="6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Прочее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процентов</w:t>
            </w:r>
          </w:p>
        </w:tc>
      </w:tr>
      <w:tr w:rsidR="00083151">
        <w:trPr>
          <w:trHeight w:val="240"/>
          <w:jc w:val="center"/>
        </w:trPr>
        <w:tc>
          <w:tcPr>
            <w:tcW w:w="9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Срок </w:t>
            </w:r>
            <w:r>
              <w:rPr>
                <w:i/>
                <w:sz w:val="24"/>
                <w:szCs w:val="24"/>
              </w:rPr>
              <w:t>беременности:</w:t>
            </w:r>
          </w:p>
        </w:tc>
      </w:tr>
      <w:tr w:rsidR="00083151">
        <w:trPr>
          <w:jc w:val="center"/>
        </w:trPr>
        <w:tc>
          <w:tcPr>
            <w:tcW w:w="9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151" w:rsidRDefault="00083151"/>
        </w:tc>
        <w:tc>
          <w:tcPr>
            <w:tcW w:w="6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6 недель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83151">
            <w:pPr>
              <w:jc w:val="center"/>
              <w:rPr>
                <w:sz w:val="24"/>
                <w:szCs w:val="24"/>
              </w:rPr>
            </w:pPr>
          </w:p>
        </w:tc>
      </w:tr>
      <w:tr w:rsidR="00083151">
        <w:trPr>
          <w:jc w:val="center"/>
        </w:trPr>
        <w:tc>
          <w:tcPr>
            <w:tcW w:w="9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3151" w:rsidRDefault="00083151"/>
        </w:tc>
        <w:tc>
          <w:tcPr>
            <w:tcW w:w="6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7 до 12 недель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процентов</w:t>
            </w:r>
          </w:p>
        </w:tc>
      </w:tr>
    </w:tbl>
    <w:p w:rsidR="00083151" w:rsidRDefault="0008315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sz w:val="28"/>
        </w:rPr>
      </w:pPr>
    </w:p>
    <w:p w:rsidR="00083151" w:rsidRDefault="00083151">
      <w:pPr>
        <w:widowControl w:val="0"/>
        <w:suppressAutoHyphens/>
        <w:jc w:val="center"/>
      </w:pPr>
    </w:p>
    <w:p w:rsidR="00083151" w:rsidRDefault="00083151">
      <w:pPr>
        <w:widowControl w:val="0"/>
        <w:suppressAutoHyphens/>
        <w:jc w:val="center"/>
      </w:pPr>
    </w:p>
    <w:p w:rsidR="00083151" w:rsidRDefault="0002407E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В городе Батайске реализуется ряд мер, направленных </w:t>
      </w:r>
      <w:r>
        <w:rPr>
          <w:sz w:val="28"/>
          <w:szCs w:val="28"/>
        </w:rPr>
        <w:t xml:space="preserve">на создание благоприятных условий в целях привлечения медицинских работников и фармацевтических работников для работы в медицинских </w:t>
      </w:r>
      <w:r>
        <w:rPr>
          <w:sz w:val="28"/>
          <w:szCs w:val="28"/>
        </w:rPr>
        <w:t>организациях города</w:t>
      </w:r>
    </w:p>
    <w:p w:rsidR="00083151" w:rsidRDefault="0002407E">
      <w:pPr>
        <w:ind w:firstLine="708"/>
        <w:jc w:val="both"/>
        <w:rPr>
          <w:sz w:val="28"/>
        </w:rPr>
      </w:pPr>
      <w:r>
        <w:rPr>
          <w:sz w:val="28"/>
        </w:rPr>
        <w:t>В целях повышения укомплектованности медицинских организаций осуществляется:</w:t>
      </w:r>
    </w:p>
    <w:p w:rsidR="00083151" w:rsidRDefault="0002407E">
      <w:pPr>
        <w:ind w:firstLine="708"/>
        <w:jc w:val="both"/>
        <w:rPr>
          <w:sz w:val="28"/>
          <w:szCs w:val="28"/>
        </w:rPr>
      </w:pPr>
      <w:r>
        <w:rPr>
          <w:sz w:val="28"/>
        </w:rPr>
        <w:t>-</w:t>
      </w:r>
      <w:r>
        <w:rPr>
          <w:sz w:val="28"/>
          <w:szCs w:val="28"/>
        </w:rPr>
        <w:t xml:space="preserve"> предоставление медицинским работникам первоочередного места в детские сада;</w:t>
      </w:r>
    </w:p>
    <w:p w:rsidR="00083151" w:rsidRDefault="000240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система действий, направленных на формирование готовности школьников к труду и </w:t>
      </w:r>
      <w:r>
        <w:rPr>
          <w:sz w:val="28"/>
          <w:szCs w:val="28"/>
        </w:rPr>
        <w:t>помощь в выборе карьерного пути - профориентация в школе</w:t>
      </w:r>
    </w:p>
    <w:p w:rsidR="00083151" w:rsidRDefault="000240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выплаты поощрений студентам и ординаторам федерального государственного бюджетного образовательного учреждения высшего образования «Ростовский государственный медицинский университет» Министерства </w:t>
      </w:r>
      <w:r>
        <w:rPr>
          <w:sz w:val="28"/>
          <w:szCs w:val="28"/>
        </w:rPr>
        <w:t>здравоохранения Российской Федерации;</w:t>
      </w:r>
    </w:p>
    <w:p w:rsidR="00083151" w:rsidRDefault="000240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предоставления медицинским работникам  жилых помещений муниципального специализированного жилищного фонда.</w:t>
      </w:r>
    </w:p>
    <w:p w:rsidR="00083151" w:rsidRDefault="00083151">
      <w:pPr>
        <w:ind w:firstLine="708"/>
        <w:jc w:val="both"/>
        <w:rPr>
          <w:sz w:val="28"/>
        </w:rPr>
      </w:pPr>
    </w:p>
    <w:p w:rsidR="00083151" w:rsidRDefault="00083151">
      <w:pPr>
        <w:ind w:firstLine="708"/>
        <w:jc w:val="both"/>
        <w:rPr>
          <w:sz w:val="28"/>
        </w:rPr>
      </w:pPr>
    </w:p>
    <w:p w:rsidR="00083151" w:rsidRDefault="0002407E">
      <w:pPr>
        <w:pStyle w:val="a7"/>
        <w:numPr>
          <w:ilvl w:val="0"/>
          <w:numId w:val="1"/>
        </w:numPr>
        <w:ind w:left="720" w:hanging="360"/>
        <w:jc w:val="center"/>
        <w:rPr>
          <w:sz w:val="28"/>
        </w:rPr>
      </w:pPr>
      <w:r>
        <w:rPr>
          <w:sz w:val="28"/>
        </w:rPr>
        <w:t xml:space="preserve">Анализ отдельных отраслей социальной сферы, непосредственно </w:t>
      </w:r>
    </w:p>
    <w:p w:rsidR="00083151" w:rsidRDefault="0002407E">
      <w:pPr>
        <w:pStyle w:val="a7"/>
        <w:ind w:left="360"/>
        <w:jc w:val="center"/>
        <w:rPr>
          <w:sz w:val="28"/>
        </w:rPr>
      </w:pPr>
      <w:r>
        <w:rPr>
          <w:sz w:val="28"/>
        </w:rPr>
        <w:t>влияющих на уровень жизни семей, в том числе с</w:t>
      </w:r>
      <w:r>
        <w:rPr>
          <w:sz w:val="28"/>
        </w:rPr>
        <w:t>емей с детьми</w:t>
      </w:r>
    </w:p>
    <w:p w:rsidR="00083151" w:rsidRDefault="00083151">
      <w:pPr>
        <w:ind w:firstLine="708"/>
        <w:jc w:val="both"/>
        <w:rPr>
          <w:sz w:val="28"/>
        </w:rPr>
      </w:pPr>
    </w:p>
    <w:p w:rsidR="00083151" w:rsidRDefault="0002407E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относится к компете</w:t>
      </w:r>
      <w:r>
        <w:rPr>
          <w:sz w:val="28"/>
        </w:rPr>
        <w:t xml:space="preserve">нции органов местного самоуправления в соответствии со статьей 9 Федерального закона от 29.12.2012 № 273-ФЗ «Об </w:t>
      </w:r>
      <w:r>
        <w:rPr>
          <w:sz w:val="28"/>
        </w:rPr>
        <w:lastRenderedPageBreak/>
        <w:t>образовании в Российской Федерации» и Федерального закона от 06.10.2003 № 131-ФЗ «Об общих принципах организации местного самоуправления в Росси</w:t>
      </w:r>
      <w:r>
        <w:rPr>
          <w:sz w:val="28"/>
        </w:rPr>
        <w:t xml:space="preserve">йской Федерации». </w:t>
      </w:r>
      <w:proofErr w:type="gramEnd"/>
    </w:p>
    <w:p w:rsidR="00083151" w:rsidRDefault="0002407E">
      <w:pPr>
        <w:ind w:firstLine="709"/>
        <w:jc w:val="both"/>
        <w:rPr>
          <w:sz w:val="28"/>
        </w:rPr>
      </w:pPr>
      <w:r>
        <w:rPr>
          <w:sz w:val="28"/>
        </w:rPr>
        <w:t>В целях улучшения социальных условий для рождения и воспитания детей, а также улучшения предоставления дошкольного образования и в результате реализации мероприятий по развитию сети дошкольных образовательных организаций функционирует ав</w:t>
      </w:r>
      <w:r>
        <w:rPr>
          <w:sz w:val="28"/>
        </w:rPr>
        <w:t xml:space="preserve">томатизированная информационная система «Электронный детский сад». </w:t>
      </w:r>
    </w:p>
    <w:p w:rsidR="00083151" w:rsidRDefault="0002407E">
      <w:pPr>
        <w:ind w:firstLine="709"/>
        <w:jc w:val="both"/>
        <w:rPr>
          <w:sz w:val="28"/>
        </w:rPr>
      </w:pPr>
      <w:r>
        <w:rPr>
          <w:sz w:val="28"/>
        </w:rPr>
        <w:t>На территории города образовательные услуги предоставляют 37 дошкольных образовательных организаций. Численность детей, охваченных дошкольным образованием, по городу составляет 7501 воспит</w:t>
      </w:r>
      <w:r>
        <w:rPr>
          <w:sz w:val="28"/>
        </w:rPr>
        <w:t>анник от 1,5 до 7-ми  лет.</w:t>
      </w:r>
    </w:p>
    <w:p w:rsidR="00083151" w:rsidRDefault="0002407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2023-2024 учебном году численность детей в возрасте от 0 до 7 лет, стоящих в очереди на получение мест в дошкольных образовательных учреждениях – 1903 человека. Еще в 2015 году решена проблема очередности в детские сады для </w:t>
      </w:r>
      <w:r>
        <w:rPr>
          <w:color w:val="000000"/>
          <w:sz w:val="28"/>
          <w:szCs w:val="28"/>
        </w:rPr>
        <w:t xml:space="preserve">детей от 3 до 7 </w:t>
      </w:r>
      <w:proofErr w:type="gramStart"/>
      <w:r>
        <w:rPr>
          <w:color w:val="000000"/>
          <w:sz w:val="28"/>
          <w:szCs w:val="28"/>
        </w:rPr>
        <w:t>лет</w:t>
      </w:r>
      <w:proofErr w:type="gramEnd"/>
      <w:r>
        <w:rPr>
          <w:color w:val="000000"/>
          <w:sz w:val="28"/>
          <w:szCs w:val="28"/>
        </w:rPr>
        <w:t xml:space="preserve"> и нулевой показатель очередности сохраняется до сегодняшнего времени.</w:t>
      </w:r>
    </w:p>
    <w:p w:rsidR="00083151" w:rsidRDefault="0002407E">
      <w:pPr>
        <w:ind w:firstLine="709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Разработана и реализуется «Дорожная карта» по ликвидации очередности в детские сады для детей от 1,5 до 3-х лет. В детских садах работают 48 ясельных групп, которые п</w:t>
      </w:r>
      <w:r>
        <w:rPr>
          <w:kern w:val="1"/>
          <w:sz w:val="28"/>
          <w:szCs w:val="28"/>
        </w:rPr>
        <w:t xml:space="preserve">осещает 878 воспитанников. </w:t>
      </w:r>
    </w:p>
    <w:p w:rsidR="00083151" w:rsidRDefault="0002407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решения социального заказа родителей на разные виды дошкольных услуг в образовательных учреждениях представлен широкий спектр вариативных форм дошкольного образования.</w:t>
      </w:r>
    </w:p>
    <w:p w:rsidR="00083151" w:rsidRDefault="0002407E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Большой популярностью среди родителей дошколят за послед</w:t>
      </w:r>
      <w:r>
        <w:rPr>
          <w:rFonts w:eastAsia="Calibri"/>
          <w:sz w:val="28"/>
          <w:szCs w:val="28"/>
        </w:rPr>
        <w:t xml:space="preserve">ние несколько лет стали группы комфортного пребывания с гибким режимом дня, условиями, приближенными к домашним, малочисленным списочным составом детей, пакетом дополнительных образовательных услуг, направленных на превышение федерального государственного </w:t>
      </w:r>
      <w:r>
        <w:rPr>
          <w:rFonts w:eastAsia="Calibri"/>
          <w:sz w:val="28"/>
          <w:szCs w:val="28"/>
        </w:rPr>
        <w:t xml:space="preserve">образовательного стандарта дошкольного образования. </w:t>
      </w:r>
    </w:p>
    <w:p w:rsidR="00083151" w:rsidRDefault="0002407E">
      <w:pPr>
        <w:pStyle w:val="a8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каждого из этих учреждений есть своя отличная от других особенность.</w:t>
      </w:r>
    </w:p>
    <w:p w:rsidR="00083151" w:rsidRDefault="0002407E">
      <w:pPr>
        <w:pStyle w:val="a8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детских садах города по запросам родителей формируются группы выходного и праздничного дня по принципу «Няня на час», реализуется </w:t>
      </w:r>
      <w:r>
        <w:rPr>
          <w:rFonts w:ascii="Times New Roman" w:hAnsi="Times New Roman"/>
          <w:sz w:val="28"/>
          <w:szCs w:val="28"/>
        </w:rPr>
        <w:t>проект светского воспитания дошкольников.</w:t>
      </w:r>
    </w:p>
    <w:p w:rsidR="00083151" w:rsidRDefault="0002407E">
      <w:pPr>
        <w:ind w:firstLine="709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Общее образование организовано на основе принципов общедоступности и бесплатности. Общая численность муниципальных общеобразовательных организаций – 14. Контингент общеобразовательных учреждений - 18297 человек (ро</w:t>
      </w:r>
      <w:r>
        <w:rPr>
          <w:kern w:val="1"/>
          <w:sz w:val="28"/>
          <w:szCs w:val="28"/>
        </w:rPr>
        <w:t xml:space="preserve">ст численности контингента 5,2%). Количество первоклассников – 2113 человек (рост 0,1 %). </w:t>
      </w:r>
    </w:p>
    <w:p w:rsidR="00083151" w:rsidRDefault="0002407E">
      <w:pPr>
        <w:ind w:firstLine="709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В настоящее время наполняемость </w:t>
      </w:r>
      <w:proofErr w:type="spellStart"/>
      <w:r>
        <w:rPr>
          <w:kern w:val="1"/>
          <w:sz w:val="28"/>
          <w:szCs w:val="28"/>
        </w:rPr>
        <w:t>батайских</w:t>
      </w:r>
      <w:proofErr w:type="spellEnd"/>
      <w:r>
        <w:rPr>
          <w:kern w:val="1"/>
          <w:sz w:val="28"/>
          <w:szCs w:val="28"/>
        </w:rPr>
        <w:t xml:space="preserve"> школ составляет 237% (рост 6%), 7923 (43,3 %) сегодняшних школьников обучаются во II-</w:t>
      </w:r>
      <w:proofErr w:type="spellStart"/>
      <w:r>
        <w:rPr>
          <w:kern w:val="1"/>
          <w:sz w:val="28"/>
          <w:szCs w:val="28"/>
        </w:rPr>
        <w:t>ую</w:t>
      </w:r>
      <w:proofErr w:type="spellEnd"/>
      <w:r>
        <w:rPr>
          <w:kern w:val="1"/>
          <w:sz w:val="28"/>
          <w:szCs w:val="28"/>
        </w:rPr>
        <w:t xml:space="preserve"> смену. На обучение в семейной форме</w:t>
      </w:r>
      <w:r>
        <w:rPr>
          <w:kern w:val="1"/>
          <w:sz w:val="28"/>
          <w:szCs w:val="28"/>
        </w:rPr>
        <w:t xml:space="preserve"> подано 116 заявлений.</w:t>
      </w:r>
    </w:p>
    <w:p w:rsidR="00083151" w:rsidRDefault="0002407E">
      <w:pPr>
        <w:ind w:firstLine="709"/>
        <w:jc w:val="both"/>
        <w:rPr>
          <w:kern w:val="1"/>
          <w:sz w:val="28"/>
        </w:rPr>
      </w:pPr>
      <w:proofErr w:type="gramStart"/>
      <w:r>
        <w:rPr>
          <w:kern w:val="1"/>
          <w:sz w:val="28"/>
        </w:rPr>
        <w:t>Охват школьников горячим питанием составляет 97 %. 8321 обучающийся начальных классов получают бесплатное одноразовое питание в виде горячих завтраков и обедов за счет средств федерального, регионального и местного бюджетов. 667 обуч</w:t>
      </w:r>
      <w:r>
        <w:rPr>
          <w:kern w:val="1"/>
          <w:sz w:val="28"/>
        </w:rPr>
        <w:t xml:space="preserve">ающихся 5-11 классов из малообеспеченных, многодетных семей обеспечиваются бесплатными горячими обедами на сумму до 70 рублей  в день за </w:t>
      </w:r>
      <w:r>
        <w:rPr>
          <w:kern w:val="1"/>
          <w:sz w:val="28"/>
        </w:rPr>
        <w:lastRenderedPageBreak/>
        <w:t>счет средств местного бюджета. 209 детей с ОВЗ получают двухразовое горячее питание</w:t>
      </w:r>
      <w:proofErr w:type="gramEnd"/>
      <w:r>
        <w:rPr>
          <w:kern w:val="1"/>
          <w:sz w:val="28"/>
        </w:rPr>
        <w:t xml:space="preserve"> на суммы до 136 и до 143,49 руб. на</w:t>
      </w:r>
      <w:r>
        <w:rPr>
          <w:kern w:val="1"/>
          <w:sz w:val="28"/>
        </w:rPr>
        <w:t xml:space="preserve"> человека в день и 129 детей с ОВЗ, обучающихся на дому получают денежные компенсации за питание за счет средств местного бюджета.</w:t>
      </w:r>
    </w:p>
    <w:p w:rsidR="00083151" w:rsidRDefault="0002407E">
      <w:pPr>
        <w:ind w:firstLine="709"/>
        <w:jc w:val="both"/>
        <w:rPr>
          <w:kern w:val="1"/>
          <w:sz w:val="28"/>
        </w:rPr>
      </w:pPr>
      <w:r>
        <w:rPr>
          <w:kern w:val="1"/>
          <w:sz w:val="28"/>
        </w:rPr>
        <w:t>Для разностороннего развития подрастающего поколения действует сеть из 6 учреждений дополнительного образования Управления об</w:t>
      </w:r>
      <w:r>
        <w:rPr>
          <w:kern w:val="1"/>
          <w:sz w:val="28"/>
        </w:rPr>
        <w:t xml:space="preserve">разования, в которых обучаются 11016 обучающихся. Охват дополнительным образованием детей по городу учреждениями дополнительного образования различных форм собственности составляет 82%. </w:t>
      </w:r>
    </w:p>
    <w:p w:rsidR="00083151" w:rsidRDefault="0002407E">
      <w:pPr>
        <w:ind w:firstLine="709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До 2025 году планируется дальнейшее решение основных задач муниципаль</w:t>
      </w:r>
      <w:r>
        <w:rPr>
          <w:kern w:val="1"/>
          <w:sz w:val="28"/>
          <w:szCs w:val="28"/>
        </w:rPr>
        <w:t>ной системы образования города Батайска:</w:t>
      </w:r>
    </w:p>
    <w:p w:rsidR="00083151" w:rsidRDefault="0002407E">
      <w:pPr>
        <w:ind w:firstLine="709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•</w:t>
      </w:r>
      <w:r>
        <w:rPr>
          <w:kern w:val="1"/>
          <w:sz w:val="28"/>
          <w:szCs w:val="28"/>
        </w:rPr>
        <w:tab/>
        <w:t>Исполнение муниципальных заданий образовательными учреждениями в соответствии с установленными объемами и показателями качества.</w:t>
      </w:r>
    </w:p>
    <w:p w:rsidR="00083151" w:rsidRDefault="0002407E">
      <w:pPr>
        <w:ind w:firstLine="709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•</w:t>
      </w:r>
      <w:r>
        <w:rPr>
          <w:kern w:val="1"/>
          <w:sz w:val="28"/>
          <w:szCs w:val="28"/>
        </w:rPr>
        <w:tab/>
        <w:t>Расширение сети дошкольных образовательных организаций, удовлетворение потребности</w:t>
      </w:r>
      <w:r>
        <w:rPr>
          <w:kern w:val="1"/>
          <w:sz w:val="28"/>
          <w:szCs w:val="28"/>
        </w:rPr>
        <w:t xml:space="preserve"> населения в дошкольном образовании для детей от 1,5 до 3 лет.</w:t>
      </w:r>
    </w:p>
    <w:p w:rsidR="00083151" w:rsidRDefault="0002407E">
      <w:pPr>
        <w:ind w:firstLine="709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•</w:t>
      </w:r>
      <w:r>
        <w:rPr>
          <w:kern w:val="1"/>
          <w:sz w:val="28"/>
          <w:szCs w:val="28"/>
        </w:rPr>
        <w:tab/>
        <w:t>Внедрение ФГОС дошкольного образования, внедрения ФГОС начального и основного общего образования.</w:t>
      </w:r>
    </w:p>
    <w:p w:rsidR="00083151" w:rsidRDefault="0002407E">
      <w:pPr>
        <w:ind w:firstLine="709"/>
        <w:jc w:val="both"/>
        <w:rPr>
          <w:kern w:val="1"/>
          <w:sz w:val="28"/>
          <w:szCs w:val="28"/>
          <w:shd w:val="clear" w:color="auto" w:fill="FFFF3D"/>
        </w:rPr>
      </w:pPr>
      <w:r>
        <w:rPr>
          <w:kern w:val="1"/>
          <w:sz w:val="28"/>
          <w:szCs w:val="28"/>
        </w:rPr>
        <w:t>•</w:t>
      </w:r>
      <w:r>
        <w:rPr>
          <w:kern w:val="1"/>
          <w:sz w:val="28"/>
          <w:szCs w:val="28"/>
        </w:rPr>
        <w:tab/>
        <w:t>Сохранение доли детей от 5 до 18 лет, охваченных услугами дополнительного образования.</w:t>
      </w:r>
    </w:p>
    <w:p w:rsidR="00083151" w:rsidRDefault="0002407E">
      <w:pPr>
        <w:ind w:firstLine="709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•</w:t>
      </w:r>
      <w:r>
        <w:rPr>
          <w:kern w:val="1"/>
          <w:sz w:val="28"/>
          <w:szCs w:val="28"/>
        </w:rPr>
        <w:tab/>
        <w:t>Св</w:t>
      </w:r>
      <w:r>
        <w:rPr>
          <w:kern w:val="1"/>
          <w:sz w:val="28"/>
          <w:szCs w:val="28"/>
        </w:rPr>
        <w:t xml:space="preserve">оевременное выявление, </w:t>
      </w:r>
      <w:proofErr w:type="gramStart"/>
      <w:r>
        <w:rPr>
          <w:kern w:val="1"/>
          <w:sz w:val="28"/>
          <w:szCs w:val="28"/>
        </w:rPr>
        <w:t>эффективные</w:t>
      </w:r>
      <w:proofErr w:type="gramEnd"/>
      <w:r>
        <w:rPr>
          <w:kern w:val="1"/>
          <w:sz w:val="28"/>
          <w:szCs w:val="28"/>
        </w:rPr>
        <w:t xml:space="preserve"> сопровождение и поддержка одаренных детей. Участие в реализации проектов «Ступени успеха», «Билет в будущее», «Цифровая образовательная среда»</w:t>
      </w:r>
    </w:p>
    <w:p w:rsidR="00083151" w:rsidRDefault="0002407E">
      <w:pPr>
        <w:ind w:firstLine="709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•</w:t>
      </w:r>
      <w:r>
        <w:rPr>
          <w:kern w:val="1"/>
          <w:sz w:val="28"/>
          <w:szCs w:val="28"/>
        </w:rPr>
        <w:tab/>
        <w:t xml:space="preserve">Формирование у </w:t>
      </w:r>
      <w:proofErr w:type="gramStart"/>
      <w:r>
        <w:rPr>
          <w:kern w:val="1"/>
          <w:sz w:val="28"/>
          <w:szCs w:val="28"/>
        </w:rPr>
        <w:t>обучающихся</w:t>
      </w:r>
      <w:proofErr w:type="gramEnd"/>
      <w:r>
        <w:rPr>
          <w:kern w:val="1"/>
          <w:sz w:val="28"/>
          <w:szCs w:val="28"/>
        </w:rPr>
        <w:t xml:space="preserve"> здорового образа жизни, сохранение и укрепление з</w:t>
      </w:r>
      <w:r>
        <w:rPr>
          <w:kern w:val="1"/>
          <w:sz w:val="28"/>
          <w:szCs w:val="28"/>
        </w:rPr>
        <w:t>доровья обучающихся. Создание в ОУ комфортных и безопасных условий. Реализация региональных проектов «Всеобуч по плаванию», «Всеобуч по шахматам», сдача нормативов ГТО.</w:t>
      </w:r>
    </w:p>
    <w:p w:rsidR="00083151" w:rsidRDefault="0002407E">
      <w:pPr>
        <w:ind w:firstLine="709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•</w:t>
      </w:r>
      <w:r>
        <w:rPr>
          <w:kern w:val="1"/>
          <w:sz w:val="28"/>
          <w:szCs w:val="28"/>
        </w:rPr>
        <w:tab/>
        <w:t>Развитие творческого потенциала педагогического корпуса, участие в реализации проекто</w:t>
      </w:r>
      <w:r>
        <w:rPr>
          <w:kern w:val="1"/>
          <w:sz w:val="28"/>
          <w:szCs w:val="28"/>
        </w:rPr>
        <w:t>в «</w:t>
      </w:r>
      <w:hyperlink r:id="rId11" w:history="1">
        <w:r>
          <w:rPr>
            <w:rStyle w:val="aa"/>
            <w:color w:val="auto"/>
            <w:kern w:val="1"/>
            <w:sz w:val="28"/>
            <w:szCs w:val="28"/>
            <w:u w:val="none"/>
            <w:shd w:val="clear" w:color="auto" w:fill="FFFFFF"/>
          </w:rPr>
          <w:t>Учитель будущего</w:t>
        </w:r>
      </w:hyperlink>
      <w:r>
        <w:rPr>
          <w:kern w:val="1"/>
          <w:sz w:val="28"/>
          <w:szCs w:val="28"/>
        </w:rPr>
        <w:t>», «</w:t>
      </w:r>
      <w:hyperlink r:id="rId12" w:history="1">
        <w:r>
          <w:rPr>
            <w:rStyle w:val="aa"/>
            <w:color w:val="auto"/>
            <w:kern w:val="1"/>
            <w:sz w:val="28"/>
            <w:szCs w:val="28"/>
            <w:u w:val="none"/>
            <w:shd w:val="clear" w:color="auto" w:fill="FFFFFF"/>
          </w:rPr>
          <w:t>Молодые профессионалы</w:t>
        </w:r>
      </w:hyperlink>
      <w:r>
        <w:rPr>
          <w:kern w:val="1"/>
          <w:sz w:val="28"/>
          <w:szCs w:val="28"/>
        </w:rPr>
        <w:t>».</w:t>
      </w:r>
    </w:p>
    <w:p w:rsidR="00083151" w:rsidRDefault="0002407E">
      <w:pPr>
        <w:ind w:firstLine="709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•</w:t>
      </w:r>
      <w:r>
        <w:rPr>
          <w:kern w:val="1"/>
          <w:sz w:val="28"/>
          <w:szCs w:val="28"/>
        </w:rPr>
        <w:tab/>
        <w:t>Укрепление материально-технической базы, капитальный ремонт существующих образовательных организаций, р</w:t>
      </w:r>
      <w:r>
        <w:rPr>
          <w:kern w:val="1"/>
          <w:sz w:val="28"/>
          <w:szCs w:val="28"/>
        </w:rPr>
        <w:t>еализация комплекса мер по переводу муниципальных общеобразовательных организаций на односменный режим работы, приведения зданий школ в соответствие с современными требованиями к условиям обучения.</w:t>
      </w:r>
    </w:p>
    <w:p w:rsidR="00083151" w:rsidRDefault="0002407E">
      <w:pPr>
        <w:ind w:firstLine="709"/>
        <w:jc w:val="both"/>
        <w:rPr>
          <w:sz w:val="28"/>
        </w:rPr>
      </w:pPr>
      <w:r>
        <w:rPr>
          <w:sz w:val="28"/>
        </w:rPr>
        <w:t>На территории города Новошахтинска реализуется мероприятие</w:t>
      </w:r>
      <w:r>
        <w:rPr>
          <w:sz w:val="28"/>
        </w:rPr>
        <w:t xml:space="preserve"> по обеспечению жильем молодых семей в рамках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</w:r>
    </w:p>
    <w:p w:rsidR="00083151" w:rsidRDefault="0002407E">
      <w:pPr>
        <w:ind w:firstLine="709"/>
        <w:jc w:val="both"/>
        <w:rPr>
          <w:sz w:val="28"/>
        </w:rPr>
      </w:pPr>
      <w:r>
        <w:rPr>
          <w:sz w:val="28"/>
        </w:rPr>
        <w:t xml:space="preserve">В рамках мероприятия количество молодых семей в городе Батайске </w:t>
      </w:r>
      <w:r>
        <w:rPr>
          <w:sz w:val="28"/>
        </w:rPr>
        <w:t>представлено в таблице № 11.</w:t>
      </w:r>
    </w:p>
    <w:p w:rsidR="00083151" w:rsidRDefault="00083151">
      <w:pPr>
        <w:widowControl w:val="0"/>
        <w:suppressAutoHyphens/>
        <w:jc w:val="center"/>
      </w:pPr>
    </w:p>
    <w:p w:rsidR="00083151" w:rsidRDefault="0002407E">
      <w:pPr>
        <w:ind w:firstLine="709"/>
        <w:jc w:val="right"/>
        <w:rPr>
          <w:sz w:val="28"/>
        </w:rPr>
      </w:pPr>
      <w:r>
        <w:rPr>
          <w:sz w:val="28"/>
        </w:rPr>
        <w:t>Таблица № 11</w:t>
      </w: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before="100" w:beforeAutospacing="1"/>
        <w:jc w:val="center"/>
        <w:rPr>
          <w:sz w:val="28"/>
        </w:rPr>
      </w:pPr>
      <w:r>
        <w:rPr>
          <w:sz w:val="28"/>
        </w:rPr>
        <w:t xml:space="preserve">Молодые семьи </w:t>
      </w:r>
      <w:r>
        <w:rPr>
          <w:sz w:val="28"/>
          <w:szCs w:val="28"/>
        </w:rPr>
        <w:t>–</w:t>
      </w:r>
      <w:r>
        <w:rPr>
          <w:sz w:val="28"/>
        </w:rPr>
        <w:t xml:space="preserve"> участники мероприятия</w:t>
      </w:r>
    </w:p>
    <w:p w:rsidR="00083151" w:rsidRDefault="00083151">
      <w:pPr>
        <w:widowControl w:val="0"/>
        <w:suppressAutoHyphens/>
        <w:jc w:val="center"/>
      </w:pPr>
    </w:p>
    <w:tbl>
      <w:tblPr>
        <w:tblW w:w="9796" w:type="dxa"/>
        <w:jc w:val="center"/>
        <w:tblLook w:val="04A0" w:firstRow="1" w:lastRow="0" w:firstColumn="1" w:lastColumn="0" w:noHBand="0" w:noVBand="1"/>
      </w:tblPr>
      <w:tblGrid>
        <w:gridCol w:w="2935"/>
        <w:gridCol w:w="3317"/>
        <w:gridCol w:w="3544"/>
      </w:tblGrid>
      <w:tr w:rsidR="00083151">
        <w:trPr>
          <w:jc w:val="center"/>
        </w:trPr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rFonts w:ascii="PT Serif" w:hAnsi="PT Serif"/>
                <w:color w:val="000000"/>
                <w:sz w:val="23"/>
                <w:szCs w:val="23"/>
              </w:rPr>
            </w:pPr>
            <w:r>
              <w:rPr>
                <w:rFonts w:ascii="PT Serif" w:hAnsi="PT Serif"/>
                <w:color w:val="000000"/>
                <w:sz w:val="23"/>
                <w:szCs w:val="23"/>
              </w:rPr>
              <w:t>Год</w:t>
            </w:r>
          </w:p>
        </w:tc>
        <w:tc>
          <w:tcPr>
            <w:tcW w:w="3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Многодетные</w:t>
            </w:r>
          </w:p>
        </w:tc>
      </w:tr>
      <w:tr w:rsidR="00083151">
        <w:trPr>
          <w:jc w:val="center"/>
        </w:trPr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rFonts w:ascii="PT Serif" w:hAnsi="PT Serif"/>
                <w:color w:val="000000"/>
                <w:sz w:val="23"/>
                <w:szCs w:val="23"/>
              </w:rPr>
            </w:pPr>
            <w:r>
              <w:rPr>
                <w:rFonts w:ascii="PT Serif" w:hAnsi="PT Serif"/>
                <w:color w:val="000000"/>
                <w:sz w:val="23"/>
                <w:szCs w:val="23"/>
              </w:rPr>
              <w:lastRenderedPageBreak/>
              <w:t>2019</w:t>
            </w:r>
          </w:p>
        </w:tc>
        <w:tc>
          <w:tcPr>
            <w:tcW w:w="3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083151">
        <w:trPr>
          <w:jc w:val="center"/>
        </w:trPr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rFonts w:ascii="PT Serif" w:hAnsi="PT Serif"/>
                <w:color w:val="000000"/>
                <w:sz w:val="23"/>
                <w:szCs w:val="23"/>
              </w:rPr>
            </w:pPr>
            <w:r>
              <w:rPr>
                <w:rFonts w:ascii="PT Serif" w:hAnsi="PT Serif"/>
                <w:color w:val="000000"/>
                <w:sz w:val="23"/>
                <w:szCs w:val="23"/>
              </w:rPr>
              <w:t>2020</w:t>
            </w:r>
          </w:p>
        </w:tc>
        <w:tc>
          <w:tcPr>
            <w:tcW w:w="3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083151">
        <w:trPr>
          <w:jc w:val="center"/>
        </w:trPr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rFonts w:ascii="PT Serif" w:hAnsi="PT Serif"/>
                <w:color w:val="000000"/>
                <w:sz w:val="23"/>
                <w:szCs w:val="23"/>
              </w:rPr>
            </w:pPr>
            <w:r>
              <w:rPr>
                <w:rFonts w:ascii="PT Serif" w:hAnsi="PT Serif"/>
                <w:color w:val="000000"/>
                <w:sz w:val="23"/>
                <w:szCs w:val="23"/>
              </w:rPr>
              <w:t>2021</w:t>
            </w:r>
          </w:p>
        </w:tc>
        <w:tc>
          <w:tcPr>
            <w:tcW w:w="3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083151">
        <w:trPr>
          <w:jc w:val="center"/>
        </w:trPr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rFonts w:ascii="PT Serif" w:hAnsi="PT Serif"/>
                <w:color w:val="000000"/>
                <w:sz w:val="23"/>
                <w:szCs w:val="23"/>
              </w:rPr>
            </w:pPr>
            <w:r>
              <w:rPr>
                <w:rFonts w:ascii="PT Serif" w:hAnsi="PT Serif"/>
                <w:color w:val="000000"/>
                <w:sz w:val="23"/>
                <w:szCs w:val="23"/>
              </w:rPr>
              <w:t>2022</w:t>
            </w:r>
          </w:p>
        </w:tc>
        <w:tc>
          <w:tcPr>
            <w:tcW w:w="3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:rsidR="00083151" w:rsidRDefault="00083151">
      <w:pPr>
        <w:widowControl w:val="0"/>
        <w:suppressAutoHyphens/>
        <w:jc w:val="center"/>
      </w:pPr>
    </w:p>
    <w:p w:rsidR="00083151" w:rsidRDefault="0002407E">
      <w:pPr>
        <w:widowControl w:val="0"/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молодых семей осуществляется за счет средств федерального, областного и местного </w:t>
      </w:r>
      <w:r>
        <w:rPr>
          <w:sz w:val="28"/>
          <w:szCs w:val="28"/>
        </w:rPr>
        <w:t>бюджетов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анные о финансировании представлены в таблице № 12.</w:t>
      </w:r>
    </w:p>
    <w:p w:rsidR="00083151" w:rsidRDefault="0002407E">
      <w:pPr>
        <w:widowControl w:val="0"/>
        <w:suppressAutoHyphens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Таблица № 12</w:t>
      </w: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before="100" w:beforeAutospacing="1"/>
        <w:jc w:val="center"/>
        <w:rPr>
          <w:sz w:val="28"/>
        </w:rPr>
      </w:pPr>
      <w:r>
        <w:rPr>
          <w:sz w:val="28"/>
        </w:rPr>
        <w:t>Финансирование мероприятий</w:t>
      </w:r>
    </w:p>
    <w:p w:rsidR="00083151" w:rsidRDefault="00083151">
      <w:pPr>
        <w:widowControl w:val="0"/>
        <w:suppressAutoHyphens/>
        <w:jc w:val="center"/>
      </w:pPr>
    </w:p>
    <w:tbl>
      <w:tblPr>
        <w:tblW w:w="9973" w:type="dxa"/>
        <w:jc w:val="center"/>
        <w:tblLook w:val="04A0" w:firstRow="1" w:lastRow="0" w:firstColumn="1" w:lastColumn="0" w:noHBand="0" w:noVBand="1"/>
      </w:tblPr>
      <w:tblGrid>
        <w:gridCol w:w="1716"/>
        <w:gridCol w:w="2410"/>
        <w:gridCol w:w="2693"/>
        <w:gridCol w:w="3154"/>
      </w:tblGrid>
      <w:tr w:rsidR="00083151">
        <w:trPr>
          <w:jc w:val="center"/>
        </w:trPr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3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города</w:t>
            </w:r>
          </w:p>
        </w:tc>
      </w:tr>
      <w:tr w:rsidR="00083151">
        <w:trPr>
          <w:jc w:val="center"/>
        </w:trPr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83151">
        <w:trPr>
          <w:jc w:val="center"/>
        </w:trPr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2024,9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1988,6</w:t>
            </w:r>
          </w:p>
        </w:tc>
        <w:tc>
          <w:tcPr>
            <w:tcW w:w="3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1009,7</w:t>
            </w:r>
          </w:p>
        </w:tc>
      </w:tr>
      <w:tr w:rsidR="00083151">
        <w:trPr>
          <w:jc w:val="center"/>
        </w:trPr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6136,2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2125,2</w:t>
            </w:r>
          </w:p>
        </w:tc>
        <w:tc>
          <w:tcPr>
            <w:tcW w:w="3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2078,3</w:t>
            </w:r>
          </w:p>
        </w:tc>
      </w:tr>
      <w:tr w:rsidR="00083151">
        <w:trPr>
          <w:jc w:val="center"/>
        </w:trPr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2993,6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3866,9</w:t>
            </w:r>
          </w:p>
        </w:tc>
        <w:tc>
          <w:tcPr>
            <w:tcW w:w="3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1693,8</w:t>
            </w:r>
          </w:p>
        </w:tc>
      </w:tr>
      <w:tr w:rsidR="00083151">
        <w:trPr>
          <w:jc w:val="center"/>
        </w:trPr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1286,2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3241,6</w:t>
            </w:r>
          </w:p>
        </w:tc>
        <w:tc>
          <w:tcPr>
            <w:tcW w:w="3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1117,9</w:t>
            </w:r>
          </w:p>
        </w:tc>
      </w:tr>
    </w:tbl>
    <w:p w:rsidR="00083151" w:rsidRDefault="00083151">
      <w:pPr>
        <w:widowControl w:val="0"/>
        <w:suppressAutoHyphens/>
        <w:jc w:val="center"/>
      </w:pP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8"/>
        <w:jc w:val="both"/>
        <w:rPr>
          <w:sz w:val="28"/>
        </w:rPr>
      </w:pPr>
      <w:r>
        <w:rPr>
          <w:sz w:val="28"/>
        </w:rPr>
        <w:t xml:space="preserve">В рамках реализации мероприятий за период 2019 </w:t>
      </w:r>
      <w:r>
        <w:rPr>
          <w:sz w:val="28"/>
          <w:szCs w:val="28"/>
        </w:rPr>
        <w:t xml:space="preserve">– </w:t>
      </w:r>
      <w:r>
        <w:rPr>
          <w:sz w:val="28"/>
        </w:rPr>
        <w:t>2022 годов улучшила свои жилищные условия</w:t>
      </w:r>
      <w:proofErr w:type="gramStart"/>
      <w:r>
        <w:rPr>
          <w:sz w:val="28"/>
        </w:rPr>
        <w:t xml:space="preserve"> ...... </w:t>
      </w:r>
      <w:proofErr w:type="gramEnd"/>
      <w:r>
        <w:rPr>
          <w:sz w:val="28"/>
        </w:rPr>
        <w:t xml:space="preserve">молодая семья, в том числе ...... многодетные семьи. Информация представлена в </w:t>
      </w:r>
      <w:hyperlink r:id="rId13" w:anchor="/document/407104490/entry/144" w:history="1">
        <w:r>
          <w:rPr>
            <w:sz w:val="28"/>
          </w:rPr>
          <w:t>таблицах №</w:t>
        </w:r>
      </w:hyperlink>
      <w:r>
        <w:rPr>
          <w:sz w:val="28"/>
        </w:rPr>
        <w:t xml:space="preserve"> 13.</w:t>
      </w:r>
    </w:p>
    <w:p w:rsidR="00083151" w:rsidRDefault="0008315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8"/>
        <w:jc w:val="both"/>
        <w:rPr>
          <w:sz w:val="28"/>
        </w:rPr>
      </w:pP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8"/>
        <w:jc w:val="right"/>
        <w:rPr>
          <w:sz w:val="28"/>
        </w:rPr>
      </w:pPr>
      <w:r>
        <w:rPr>
          <w:sz w:val="28"/>
        </w:rPr>
        <w:t>Таблица № 13</w:t>
      </w:r>
    </w:p>
    <w:p w:rsidR="00083151" w:rsidRDefault="0008315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8"/>
        <w:jc w:val="right"/>
        <w:rPr>
          <w:sz w:val="28"/>
        </w:rPr>
      </w:pP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sz w:val="28"/>
        </w:rPr>
      </w:pPr>
      <w:r>
        <w:rPr>
          <w:sz w:val="28"/>
        </w:rPr>
        <w:t>Число молодых семей, улучшивших жилищные условия</w:t>
      </w:r>
    </w:p>
    <w:p w:rsidR="00083151" w:rsidRDefault="0008315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sz w:val="28"/>
        </w:rPr>
      </w:pPr>
    </w:p>
    <w:tbl>
      <w:tblPr>
        <w:tblW w:w="10222" w:type="dxa"/>
        <w:tblLook w:val="04A0" w:firstRow="1" w:lastRow="0" w:firstColumn="1" w:lastColumn="0" w:noHBand="0" w:noVBand="1"/>
      </w:tblPr>
      <w:tblGrid>
        <w:gridCol w:w="945"/>
        <w:gridCol w:w="4315"/>
        <w:gridCol w:w="4962"/>
      </w:tblGrid>
      <w:tr w:rsidR="00083151"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Молодые семьи – участники мероприятия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Молодые семьи, улучшившие жилищные условия</w:t>
            </w:r>
          </w:p>
        </w:tc>
      </w:tr>
      <w:tr w:rsidR="00083151"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83151"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4</w:t>
            </w:r>
          </w:p>
        </w:tc>
      </w:tr>
      <w:tr w:rsidR="00083151"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8</w:t>
            </w:r>
          </w:p>
        </w:tc>
      </w:tr>
      <w:tr w:rsidR="00083151"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6</w:t>
            </w:r>
          </w:p>
        </w:tc>
      </w:tr>
      <w:tr w:rsidR="00083151"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4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r>
              <w:t>4</w:t>
            </w:r>
          </w:p>
        </w:tc>
      </w:tr>
    </w:tbl>
    <w:p w:rsidR="00083151" w:rsidRDefault="0008315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8"/>
        <w:jc w:val="both"/>
        <w:rPr>
          <w:sz w:val="28"/>
        </w:rPr>
      </w:pPr>
    </w:p>
    <w:p w:rsidR="00083151" w:rsidRDefault="0008315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8"/>
        <w:jc w:val="both"/>
        <w:rPr>
          <w:sz w:val="28"/>
        </w:rPr>
      </w:pPr>
    </w:p>
    <w:p w:rsidR="00083151" w:rsidRDefault="0002407E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</w:rPr>
        <w:t>На территории города мероприятие по предоставлению земельных участков для индивидуального жилищного строительства семьям, имеющих трех и более несовершеннол</w:t>
      </w:r>
      <w:r>
        <w:rPr>
          <w:color w:val="000000"/>
          <w:sz w:val="28"/>
        </w:rPr>
        <w:t xml:space="preserve">етних детей, в соответствии с Областным законом </w:t>
      </w:r>
      <w:r>
        <w:rPr>
          <w:color w:val="000000"/>
          <w:sz w:val="28"/>
        </w:rPr>
        <w:t>Ростовской области от 22.07.2003 № 19-ЗС не реализуются, ввиду отсутствия подходящих з</w:t>
      </w:r>
      <w:r>
        <w:rPr>
          <w:color w:val="000000"/>
          <w:sz w:val="28"/>
          <w:szCs w:val="28"/>
        </w:rPr>
        <w:t xml:space="preserve">емельных участков. </w:t>
      </w:r>
    </w:p>
    <w:p w:rsidR="00083151" w:rsidRDefault="0002407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eastAsia="SimSun"/>
          <w:color w:val="000000"/>
          <w:kern w:val="1"/>
          <w:sz w:val="28"/>
          <w:szCs w:val="28"/>
        </w:rPr>
      </w:pPr>
      <w:r>
        <w:rPr>
          <w:rFonts w:eastAsia="SimSun"/>
          <w:color w:val="000000"/>
          <w:kern w:val="1"/>
          <w:sz w:val="28"/>
          <w:szCs w:val="28"/>
        </w:rPr>
        <w:t xml:space="preserve">С 2020 года действует альтернативная мера государственной поддержки многодетных семей на улучшение жилищных условий взамен земельных участков – </w:t>
      </w:r>
      <w:r>
        <w:rPr>
          <w:rFonts w:eastAsia="SimSun"/>
          <w:color w:val="000000"/>
          <w:kern w:val="1"/>
          <w:sz w:val="28"/>
          <w:szCs w:val="28"/>
        </w:rPr>
        <w:t>земельные сертификаты.</w:t>
      </w:r>
    </w:p>
    <w:p w:rsidR="00083151" w:rsidRDefault="0002407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eastAsia="SimSun"/>
          <w:color w:val="000000"/>
          <w:kern w:val="1"/>
          <w:sz w:val="28"/>
          <w:szCs w:val="28"/>
        </w:rPr>
      </w:pPr>
      <w:r>
        <w:rPr>
          <w:rFonts w:eastAsia="SimSun"/>
          <w:color w:val="000000"/>
          <w:kern w:val="1"/>
          <w:sz w:val="28"/>
          <w:szCs w:val="28"/>
        </w:rPr>
        <w:t>Размер земельного сертификата в 2024 году – </w:t>
      </w:r>
      <w:r>
        <w:rPr>
          <w:rFonts w:eastAsia="SimSun"/>
          <w:b/>
          <w:color w:val="000000"/>
          <w:kern w:val="1"/>
          <w:sz w:val="28"/>
          <w:szCs w:val="28"/>
        </w:rPr>
        <w:t>554 809,0 рублей.</w:t>
      </w:r>
    </w:p>
    <w:p w:rsidR="00083151" w:rsidRDefault="0002407E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Информация о предоставлении земельного сертификата представлена в таблице № 14.</w:t>
      </w:r>
    </w:p>
    <w:p w:rsidR="00083151" w:rsidRDefault="0002407E">
      <w:pPr>
        <w:ind w:firstLine="709"/>
        <w:jc w:val="right"/>
        <w:rPr>
          <w:sz w:val="28"/>
        </w:rPr>
      </w:pPr>
      <w:r>
        <w:rPr>
          <w:sz w:val="28"/>
        </w:rPr>
        <w:t>Таблица № 14</w:t>
      </w: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sz w:val="28"/>
        </w:rPr>
      </w:pPr>
      <w:r>
        <w:rPr>
          <w:sz w:val="28"/>
        </w:rPr>
        <w:t xml:space="preserve">Число многодетных семей, улучшивших жилищные условия, </w:t>
      </w: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sz w:val="28"/>
        </w:rPr>
      </w:pPr>
      <w:r>
        <w:rPr>
          <w:sz w:val="28"/>
        </w:rPr>
        <w:t>получив земельный серти</w:t>
      </w:r>
      <w:r>
        <w:rPr>
          <w:sz w:val="28"/>
        </w:rPr>
        <w:t>фикат</w:t>
      </w:r>
    </w:p>
    <w:p w:rsidR="00083151" w:rsidRDefault="00083151">
      <w:pPr>
        <w:ind w:firstLine="709"/>
        <w:jc w:val="both"/>
        <w:rPr>
          <w:color w:val="000000"/>
          <w:sz w:val="28"/>
        </w:rPr>
      </w:pPr>
    </w:p>
    <w:tbl>
      <w:tblPr>
        <w:tblW w:w="10208" w:type="dxa"/>
        <w:tblLook w:val="04A0" w:firstRow="1" w:lastRow="0" w:firstColumn="1" w:lastColumn="0" w:noHBand="0" w:noVBand="1"/>
      </w:tblPr>
      <w:tblGrid>
        <w:gridCol w:w="1080"/>
        <w:gridCol w:w="4180"/>
        <w:gridCol w:w="4948"/>
      </w:tblGrid>
      <w:tr w:rsidR="00083151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4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Многодетные семьи-участники</w:t>
            </w:r>
          </w:p>
        </w:tc>
        <w:tc>
          <w:tcPr>
            <w:tcW w:w="4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Многодетные семьи, обналичившие земельный сертификат</w:t>
            </w:r>
          </w:p>
        </w:tc>
      </w:tr>
      <w:tr w:rsidR="00083151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083151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4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4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83151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4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83151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4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83151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4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4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83151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4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4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</w:tr>
      <w:tr w:rsidR="00083151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4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4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</w:tc>
      </w:tr>
      <w:tr w:rsidR="00083151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4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4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</w:p>
        </w:tc>
      </w:tr>
    </w:tbl>
    <w:p w:rsidR="00083151" w:rsidRDefault="0002407E">
      <w:pPr>
        <w:pStyle w:val="a7"/>
        <w:numPr>
          <w:ilvl w:val="0"/>
          <w:numId w:val="1"/>
        </w:numPr>
        <w:ind w:left="720" w:hanging="360"/>
        <w:jc w:val="center"/>
        <w:rPr>
          <w:sz w:val="28"/>
        </w:rPr>
      </w:pPr>
      <w:r>
        <w:rPr>
          <w:sz w:val="28"/>
        </w:rPr>
        <w:t>Анализ регионального пакета мер повышения рождаемости</w:t>
      </w:r>
    </w:p>
    <w:p w:rsidR="00083151" w:rsidRDefault="00083151">
      <w:pPr>
        <w:pStyle w:val="a7"/>
        <w:ind w:left="0"/>
        <w:jc w:val="center"/>
        <w:rPr>
          <w:sz w:val="28"/>
        </w:rPr>
      </w:pP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suppressAutoHyphens/>
        <w:ind w:firstLine="709"/>
        <w:jc w:val="both"/>
        <w:rPr>
          <w:kern w:val="1"/>
          <w:sz w:val="28"/>
          <w:szCs w:val="28"/>
          <w:lang w:bidi="hi-IN"/>
        </w:rPr>
      </w:pPr>
      <w:r>
        <w:rPr>
          <w:kern w:val="1"/>
          <w:sz w:val="28"/>
          <w:szCs w:val="28"/>
          <w:lang w:bidi="hi-IN"/>
        </w:rPr>
        <w:t xml:space="preserve">Одним из важнейших направлений работы в городе является реализация полномочий в сфере социальной защиты населения. Различными мерами поддержки пользуется свыше половины жителей города Батайска. </w:t>
      </w: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На  учете в базе данных о льготных категориях граждан состоят</w:t>
      </w:r>
      <w:r>
        <w:rPr>
          <w:rFonts w:eastAsia="SimSun"/>
          <w:sz w:val="28"/>
          <w:szCs w:val="28"/>
        </w:rPr>
        <w:t xml:space="preserve"> около 70 тысяч человек (27 тысяч семей).</w:t>
      </w: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Общая сумма финансирования мер социальной поддержки из бюджетов всех уровней  составила –639,9  млн. рублей.</w:t>
      </w: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Получателями мер социальной поддержки по услугам жилищно-коммунального хозяйства ежемесячно являются окол</w:t>
      </w:r>
      <w:r>
        <w:rPr>
          <w:rFonts w:eastAsia="SimSun"/>
          <w:sz w:val="28"/>
          <w:szCs w:val="28"/>
        </w:rPr>
        <w:t xml:space="preserve">о 21 000  человек. На реализацию вышеуказанных  мер  освоено 125,8 млн. руб. (по федеральным, региональным полномочиям и за счет средств местного бюджета). </w:t>
      </w: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За 2023 год Управление социальной защиты населения г. Батайска выплачено пособий семьям, имеющим де</w:t>
      </w:r>
      <w:r>
        <w:rPr>
          <w:rFonts w:eastAsia="SimSun"/>
          <w:sz w:val="28"/>
          <w:szCs w:val="28"/>
        </w:rPr>
        <w:t>тей на сумму 319,3 млн. рублей (4001 семья  в них 8702 ребенка).</w:t>
      </w: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Выдано 102 сертификатов на региональный материнский капитал. Использовано средств регионального материнского капитала на сумму 12,8  млн. руб.</w:t>
      </w: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Адресная материальная помощь из средств областно</w:t>
      </w:r>
      <w:r>
        <w:rPr>
          <w:rFonts w:eastAsia="SimSun"/>
          <w:sz w:val="28"/>
          <w:szCs w:val="28"/>
        </w:rPr>
        <w:t>го бюджета  предоставлена: 1735 семьям (4290 пособий) на сумму 26, 2 млн. руб.,</w:t>
      </w: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Субсидий на оплату ЖКУ  предоставлено 986  семьям на сумму 15,5 млн. рублей, средний размер субсидии составил  1542,7  руб. ежемесячно.</w:t>
      </w: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За 9 месяцев 2023 года из средств местно</w:t>
      </w:r>
      <w:r>
        <w:rPr>
          <w:rFonts w:eastAsia="SimSun"/>
          <w:sz w:val="28"/>
          <w:szCs w:val="28"/>
        </w:rPr>
        <w:t>го бюджета предоставлено:</w:t>
      </w: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- компенсаций за проезд многодетным семьям 9 семей 15,0 тыс. руб.,</w:t>
      </w: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- проезд пенсионеров –4649 человек,</w:t>
      </w: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- проезд школьников – 545 человек.</w:t>
      </w: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На выплату материальной помощи ветеранам Великой Отечественной войны  ко Дню Победы 9 Мая из</w:t>
      </w:r>
      <w:r>
        <w:rPr>
          <w:rFonts w:eastAsia="SimSun"/>
          <w:sz w:val="28"/>
          <w:szCs w:val="28"/>
        </w:rPr>
        <w:t>расходовано:</w:t>
      </w: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lastRenderedPageBreak/>
        <w:t>Из средств областного бюджета 120,0 тыс. руб.</w:t>
      </w:r>
      <w:proofErr w:type="gramStart"/>
      <w:r>
        <w:rPr>
          <w:rFonts w:eastAsia="SimSun"/>
          <w:sz w:val="28"/>
          <w:szCs w:val="28"/>
        </w:rPr>
        <w:t xml:space="preserve"> ;</w:t>
      </w:r>
      <w:proofErr w:type="gramEnd"/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Из средств местного бюджета 162,0 тыс. руб.</w:t>
      </w: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На 2022 года на оздоровле6ние детей было выделено 28,1 млн. рублей.</w:t>
      </w: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За 9 месяцев израсходовано:</w:t>
      </w: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- путевки санаторные –200 шт. – 9,7 млн. рублей,</w:t>
      </w: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- </w:t>
      </w:r>
      <w:r>
        <w:rPr>
          <w:rFonts w:eastAsia="SimSun"/>
          <w:sz w:val="28"/>
          <w:szCs w:val="28"/>
        </w:rPr>
        <w:t>путевки загородные – 250 шт. – 8,3 млн. рублей,</w:t>
      </w: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- путевки Минтруда – 63 шт.,</w:t>
      </w: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- компенсация гражданам – 241 шт. – 4,8 млн.  рублей,</w:t>
      </w: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- компенсация предприятиям –  0.</w:t>
      </w: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Через Управление соц. защиты выданы технические средства, </w:t>
      </w:r>
      <w:proofErr w:type="spellStart"/>
      <w:r>
        <w:rPr>
          <w:rFonts w:eastAsia="SimSun"/>
          <w:sz w:val="28"/>
          <w:szCs w:val="28"/>
        </w:rPr>
        <w:t>тифлосредства</w:t>
      </w:r>
      <w:proofErr w:type="spellEnd"/>
      <w:r>
        <w:rPr>
          <w:rFonts w:eastAsia="SimSun"/>
          <w:sz w:val="28"/>
          <w:szCs w:val="28"/>
        </w:rPr>
        <w:t xml:space="preserve"> инвалидам по зрению и инвалидам с нарушением опорно-двигательного аппарата города Батайска за счет средств областного бюджета (выдано 95  единиц). </w:t>
      </w:r>
    </w:p>
    <w:p w:rsidR="00083151" w:rsidRDefault="0002407E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Реализованный комплекс мер поддержки</w:t>
      </w:r>
      <w:r>
        <w:rPr>
          <w:rFonts w:eastAsia="Calibri"/>
          <w:sz w:val="28"/>
          <w:szCs w:val="28"/>
        </w:rPr>
        <w:t xml:space="preserve"> семей с детьми в настоящее время является достаточным для стабилизации и роста рождаемости в семьях.</w:t>
      </w: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 </w:t>
      </w:r>
    </w:p>
    <w:p w:rsidR="00083151" w:rsidRDefault="0002407E">
      <w:pPr>
        <w:pStyle w:val="a7"/>
        <w:numPr>
          <w:ilvl w:val="0"/>
          <w:numId w:val="1"/>
        </w:numPr>
        <w:ind w:left="720" w:hanging="360"/>
        <w:jc w:val="center"/>
        <w:rPr>
          <w:sz w:val="28"/>
        </w:rPr>
      </w:pPr>
      <w:r>
        <w:rPr>
          <w:sz w:val="28"/>
        </w:rPr>
        <w:t>Заключение</w:t>
      </w:r>
    </w:p>
    <w:p w:rsidR="00083151" w:rsidRDefault="0002407E">
      <w:pPr>
        <w:pStyle w:val="a7"/>
        <w:ind w:left="0" w:firstLine="708"/>
        <w:jc w:val="both"/>
        <w:rPr>
          <w:sz w:val="28"/>
        </w:rPr>
      </w:pPr>
      <w:r>
        <w:rPr>
          <w:sz w:val="28"/>
        </w:rPr>
        <w:t xml:space="preserve">На территории города </w:t>
      </w:r>
      <w:proofErr w:type="spellStart"/>
      <w:r>
        <w:rPr>
          <w:sz w:val="28"/>
        </w:rPr>
        <w:t>батайска</w:t>
      </w:r>
      <w:proofErr w:type="spellEnd"/>
      <w:r>
        <w:rPr>
          <w:sz w:val="28"/>
        </w:rPr>
        <w:t xml:space="preserve"> обеспечение прав граждан на получение дошкольного и общего образования реализуется на основании Конституции </w:t>
      </w:r>
      <w:r>
        <w:rPr>
          <w:sz w:val="28"/>
        </w:rPr>
        <w:t>Российской Федерации, Федерального закона от 29.12.2012 » 273-ФЗ.</w:t>
      </w:r>
    </w:p>
    <w:p w:rsidR="00083151" w:rsidRDefault="0002407E">
      <w:pPr>
        <w:pStyle w:val="a7"/>
        <w:ind w:left="0" w:firstLine="708"/>
        <w:jc w:val="both"/>
        <w:rPr>
          <w:sz w:val="28"/>
        </w:rPr>
      </w:pPr>
      <w:r>
        <w:rPr>
          <w:sz w:val="28"/>
        </w:rPr>
        <w:t>Для обеспечения доступности объектов образования на территории города Батайска ведётся  строительство, реконструкция и капитальный ремонт общеобразовательных и дошкольных учреждений.</w:t>
      </w:r>
    </w:p>
    <w:p w:rsidR="00083151" w:rsidRDefault="0002407E">
      <w:pPr>
        <w:pStyle w:val="a7"/>
        <w:ind w:left="0" w:firstLine="708"/>
        <w:jc w:val="both"/>
        <w:rPr>
          <w:sz w:val="28"/>
        </w:rPr>
      </w:pPr>
      <w:r>
        <w:rPr>
          <w:sz w:val="28"/>
        </w:rPr>
        <w:t>В облас</w:t>
      </w:r>
      <w:r>
        <w:rPr>
          <w:sz w:val="28"/>
        </w:rPr>
        <w:t>ти здравоохранения приоритетом остаётся мониторинг состояния здоровья населения, в том числе населения репродуктивных возрастов, расширение применения вспомогательных репродуктивных технологий.</w:t>
      </w:r>
    </w:p>
    <w:p w:rsidR="00083151" w:rsidRDefault="0002407E">
      <w:pPr>
        <w:pStyle w:val="a7"/>
        <w:ind w:left="0" w:firstLine="708"/>
        <w:jc w:val="both"/>
        <w:rPr>
          <w:sz w:val="28"/>
        </w:rPr>
      </w:pPr>
      <w:r>
        <w:rPr>
          <w:sz w:val="28"/>
        </w:rPr>
        <w:t>На территории города Батайска молодые семьи обеспечиваются жил</w:t>
      </w:r>
      <w:r>
        <w:rPr>
          <w:sz w:val="28"/>
        </w:rPr>
        <w:t xml:space="preserve">ьём за счет применения различных программ по улучшению жилищных условий. </w:t>
      </w:r>
    </w:p>
    <w:p w:rsidR="00083151" w:rsidRDefault="0002407E">
      <w:pPr>
        <w:ind w:firstLine="709"/>
        <w:jc w:val="both"/>
        <w:rPr>
          <w:sz w:val="28"/>
        </w:rPr>
      </w:pPr>
      <w:r>
        <w:rPr>
          <w:sz w:val="28"/>
        </w:rPr>
        <w:t>Необходимо отметить, что тенденции предыдущих лет, характеристика структуры населения, ее половозрастного состава, а также динамика миграции населения в ближайшее время не станут пер</w:t>
      </w:r>
      <w:r>
        <w:rPr>
          <w:sz w:val="28"/>
        </w:rPr>
        <w:t>востепенными факторами, определяющими реальные процессы воспроизводства населения. Росту деторождения будет способствовать изменение социально-психологического климата в обществе.</w:t>
      </w:r>
    </w:p>
    <w:p w:rsidR="00083151" w:rsidRDefault="0002407E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С целью повышения рождаемости в городе Батайске запланировано более широкое </w:t>
      </w:r>
      <w:r>
        <w:rPr>
          <w:rFonts w:ascii="Times New Roman CYR" w:hAnsi="Times New Roman CYR"/>
          <w:sz w:val="28"/>
        </w:rPr>
        <w:t xml:space="preserve">применение </w:t>
      </w:r>
      <w:proofErr w:type="spellStart"/>
      <w:r>
        <w:rPr>
          <w:rFonts w:ascii="Times New Roman CYR" w:hAnsi="Times New Roman CYR"/>
          <w:sz w:val="28"/>
        </w:rPr>
        <w:t>воспитательно</w:t>
      </w:r>
      <w:proofErr w:type="spellEnd"/>
      <w:r>
        <w:rPr>
          <w:rFonts w:ascii="Times New Roman CYR" w:hAnsi="Times New Roman CYR"/>
          <w:sz w:val="28"/>
        </w:rPr>
        <w:t>-просветительских механизмов демографической политики и информационных способов влияния на репродуктивное население.</w:t>
      </w:r>
    </w:p>
    <w:p w:rsidR="00083151" w:rsidRDefault="0002407E">
      <w:pPr>
        <w:ind w:firstLine="709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Исходя из проведённого анализа, были разработаны и включены в План мероприятий по повышению рождаемости на 2023-202</w:t>
      </w:r>
      <w:r>
        <w:rPr>
          <w:rFonts w:ascii="Times New Roman CYR" w:hAnsi="Times New Roman CYR"/>
          <w:sz w:val="28"/>
        </w:rPr>
        <w:t xml:space="preserve">5 годы дополнительные медико-социальные услуги, направленные на формирование положительных нравственных </w:t>
      </w:r>
      <w:proofErr w:type="gramStart"/>
      <w:r>
        <w:rPr>
          <w:rFonts w:ascii="Times New Roman CYR" w:hAnsi="Times New Roman CYR"/>
          <w:sz w:val="28"/>
        </w:rPr>
        <w:t>установок</w:t>
      </w:r>
      <w:proofErr w:type="gramEnd"/>
      <w:r>
        <w:rPr>
          <w:rFonts w:ascii="Times New Roman CYR" w:hAnsi="Times New Roman CYR"/>
          <w:sz w:val="28"/>
        </w:rPr>
        <w:t xml:space="preserve"> на рождение детей у женщин, находящихся в ситуации репродуктивного выбора. </w:t>
      </w:r>
    </w:p>
    <w:p w:rsidR="00083151" w:rsidRDefault="0002407E">
      <w:pPr>
        <w:ind w:firstLine="709"/>
        <w:jc w:val="both"/>
        <w:rPr>
          <w:sz w:val="28"/>
        </w:rPr>
      </w:pPr>
      <w:r>
        <w:rPr>
          <w:sz w:val="28"/>
        </w:rPr>
        <w:t>Показатель реализации Плана мероприятий приведён в таблице № 15.</w:t>
      </w:r>
    </w:p>
    <w:p w:rsidR="00083151" w:rsidRDefault="00083151">
      <w:pPr>
        <w:ind w:firstLine="709"/>
        <w:jc w:val="right"/>
        <w:rPr>
          <w:sz w:val="28"/>
        </w:rPr>
      </w:pPr>
    </w:p>
    <w:p w:rsidR="00083151" w:rsidRDefault="0002407E">
      <w:pPr>
        <w:ind w:firstLine="709"/>
        <w:jc w:val="right"/>
        <w:rPr>
          <w:sz w:val="28"/>
        </w:rPr>
      </w:pPr>
      <w:r>
        <w:rPr>
          <w:sz w:val="28"/>
        </w:rPr>
        <w:t>Таблица № 15</w:t>
      </w:r>
    </w:p>
    <w:p w:rsidR="00083151" w:rsidRDefault="0008315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8"/>
        <w:jc w:val="both"/>
        <w:rPr>
          <w:sz w:val="28"/>
        </w:rPr>
      </w:pPr>
    </w:p>
    <w:p w:rsidR="00083151" w:rsidRDefault="0002407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8"/>
        <w:jc w:val="center"/>
        <w:rPr>
          <w:sz w:val="28"/>
        </w:rPr>
      </w:pPr>
      <w:r>
        <w:rPr>
          <w:sz w:val="28"/>
        </w:rPr>
        <w:t xml:space="preserve">Показатели реализации Плана Мероприятий </w:t>
      </w:r>
    </w:p>
    <w:p w:rsidR="00083151" w:rsidRDefault="0008315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8"/>
        <w:jc w:val="both"/>
        <w:rPr>
          <w:sz w:val="28"/>
        </w:rPr>
      </w:pPr>
    </w:p>
    <w:tbl>
      <w:tblPr>
        <w:tblW w:w="10325" w:type="dxa"/>
        <w:tblLook w:val="04A0" w:firstRow="1" w:lastRow="0" w:firstColumn="1" w:lastColumn="0" w:noHBand="0" w:noVBand="1"/>
      </w:tblPr>
      <w:tblGrid>
        <w:gridCol w:w="541"/>
        <w:gridCol w:w="3144"/>
        <w:gridCol w:w="1292"/>
        <w:gridCol w:w="1092"/>
        <w:gridCol w:w="1020"/>
        <w:gridCol w:w="1021"/>
        <w:gridCol w:w="2215"/>
      </w:tblGrid>
      <w:tr w:rsidR="00083151">
        <w:trPr>
          <w:trHeight w:val="360"/>
        </w:trPr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Целевое значение</w:t>
            </w:r>
          </w:p>
        </w:tc>
        <w:tc>
          <w:tcPr>
            <w:tcW w:w="2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</w:tc>
      </w:tr>
      <w:tr w:rsidR="00083151">
        <w:trPr>
          <w:trHeight w:val="360"/>
        </w:trPr>
        <w:tc>
          <w:tcPr>
            <w:tcW w:w="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83151"/>
        </w:tc>
        <w:tc>
          <w:tcPr>
            <w:tcW w:w="3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83151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83151"/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2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83151"/>
        </w:tc>
      </w:tr>
      <w:tr w:rsidR="00083151">
        <w:trPr>
          <w:trHeight w:val="36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рождений в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ЗАГС Администрации </w:t>
            </w:r>
            <w:r>
              <w:rPr>
                <w:sz w:val="24"/>
                <w:szCs w:val="24"/>
              </w:rPr>
              <w:t>города Батайска</w:t>
            </w:r>
          </w:p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Ростовской области</w:t>
            </w:r>
          </w:p>
        </w:tc>
      </w:tr>
      <w:tr w:rsidR="00083151">
        <w:trPr>
          <w:trHeight w:val="36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r>
              <w:t>2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абортов на 1000 женщин фертильного возраста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РО «ЦГБ» в городе Батайске</w:t>
            </w:r>
          </w:p>
        </w:tc>
      </w:tr>
      <w:tr w:rsidR="00083151">
        <w:trPr>
          <w:trHeight w:val="36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семей с детьми, получивших социальную поддержку и государственные гарантии, в общей численности семей с </w:t>
            </w:r>
            <w:r>
              <w:rPr>
                <w:sz w:val="24"/>
                <w:szCs w:val="24"/>
              </w:rPr>
              <w:t>детьми, имеющих право на их получение и обратившихся за их получением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pStyle w:val="s1"/>
              <w:spacing w:before="0" w:beforeAutospacing="0" w:after="0" w:afterAutospacing="0"/>
              <w:jc w:val="center"/>
            </w:pPr>
            <w:r>
              <w:t>процент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pStyle w:val="s1"/>
              <w:spacing w:before="0" w:beforeAutospacing="0" w:after="0" w:afterAutospacing="0"/>
              <w:jc w:val="center"/>
            </w:pPr>
            <w:r>
              <w:t>100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pStyle w:val="s1"/>
              <w:spacing w:before="0" w:beforeAutospacing="0" w:after="0" w:afterAutospacing="0"/>
              <w:jc w:val="center"/>
            </w:pPr>
            <w:r>
              <w:t>100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pStyle w:val="s1"/>
              <w:spacing w:before="0" w:beforeAutospacing="0" w:after="0" w:afterAutospacing="0"/>
              <w:jc w:val="center"/>
            </w:pPr>
            <w:r>
              <w:t>100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pStyle w:val="s1"/>
              <w:spacing w:before="0" w:beforeAutospacing="0" w:after="0" w:afterAutospacing="0"/>
              <w:jc w:val="center"/>
            </w:pPr>
            <w:r>
              <w:t xml:space="preserve">УСЗН  </w:t>
            </w:r>
          </w:p>
          <w:p w:rsidR="00083151" w:rsidRDefault="0002407E">
            <w:pPr>
              <w:pStyle w:val="s1"/>
              <w:spacing w:before="0" w:beforeAutospacing="0" w:after="0" w:afterAutospacing="0"/>
              <w:jc w:val="center"/>
            </w:pPr>
            <w:r>
              <w:t xml:space="preserve"> города Батайска</w:t>
            </w:r>
          </w:p>
        </w:tc>
      </w:tr>
      <w:tr w:rsidR="00083151">
        <w:trPr>
          <w:trHeight w:val="36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tabs>
                <w:tab w:val="left" w:pos="106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многодетных семей, пользующихся мерами социальной поддержки без учета доходов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pStyle w:val="s1"/>
              <w:spacing w:before="0" w:beforeAutospacing="0" w:after="0" w:afterAutospacing="0"/>
              <w:jc w:val="center"/>
            </w:pPr>
            <w:r>
              <w:t>единиц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151" w:rsidRDefault="0002407E">
            <w:pPr>
              <w:pStyle w:val="s1"/>
              <w:spacing w:before="0" w:beforeAutospacing="0" w:after="0" w:afterAutospacing="0"/>
              <w:jc w:val="center"/>
            </w:pPr>
            <w:r>
              <w:t>1431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151" w:rsidRDefault="0002407E">
            <w:pPr>
              <w:pStyle w:val="s1"/>
              <w:spacing w:before="0" w:beforeAutospacing="0" w:after="0" w:afterAutospacing="0"/>
              <w:jc w:val="center"/>
            </w:pPr>
            <w:r>
              <w:t>1540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151" w:rsidRDefault="0002407E">
            <w:pPr>
              <w:pStyle w:val="s1"/>
              <w:spacing w:before="0" w:beforeAutospacing="0" w:after="0" w:afterAutospacing="0"/>
              <w:jc w:val="center"/>
            </w:pPr>
            <w:r>
              <w:t>1621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pStyle w:val="s1"/>
              <w:spacing w:before="0" w:beforeAutospacing="0" w:after="0" w:afterAutospacing="0"/>
              <w:jc w:val="center"/>
            </w:pPr>
            <w:r>
              <w:t xml:space="preserve">УСЗН  </w:t>
            </w:r>
          </w:p>
          <w:p w:rsidR="00083151" w:rsidRDefault="0002407E">
            <w:pPr>
              <w:pStyle w:val="s1"/>
              <w:spacing w:before="0" w:beforeAutospacing="0" w:after="0" w:afterAutospacing="0"/>
              <w:jc w:val="center"/>
            </w:pPr>
            <w:r>
              <w:t>города Батайска</w:t>
            </w:r>
          </w:p>
        </w:tc>
      </w:tr>
      <w:tr w:rsidR="00083151">
        <w:trPr>
          <w:trHeight w:val="360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Среднедушевой доход  </w:t>
            </w:r>
          </w:p>
          <w:p w:rsidR="00083151" w:rsidRDefault="0002407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малоимущей семьи с детьми (до 18 лет)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: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83151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151" w:rsidRDefault="00083151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1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151" w:rsidRDefault="00083151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151" w:rsidRDefault="00083151">
            <w:pPr>
              <w:pStyle w:val="s1"/>
              <w:spacing w:before="0" w:beforeAutospacing="0" w:after="0" w:afterAutospacing="0"/>
              <w:jc w:val="center"/>
            </w:pPr>
          </w:p>
        </w:tc>
        <w:tc>
          <w:tcPr>
            <w:tcW w:w="2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pStyle w:val="s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УСЗН  </w:t>
            </w:r>
          </w:p>
          <w:p w:rsidR="00083151" w:rsidRDefault="0002407E">
            <w:pPr>
              <w:pStyle w:val="s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города Батайска</w:t>
            </w:r>
          </w:p>
        </w:tc>
      </w:tr>
      <w:tr w:rsidR="00083151">
        <w:trPr>
          <w:trHeight w:val="360"/>
        </w:trPr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83151">
            <w:pPr>
              <w:jc w:val="center"/>
              <w:rPr>
                <w:sz w:val="24"/>
              </w:rPr>
            </w:pPr>
          </w:p>
        </w:tc>
        <w:tc>
          <w:tcPr>
            <w:tcW w:w="3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83151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83151"/>
        </w:tc>
        <w:tc>
          <w:tcPr>
            <w:tcW w:w="1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83151"/>
        </w:tc>
        <w:tc>
          <w:tcPr>
            <w:tcW w:w="1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83151"/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83151"/>
        </w:tc>
        <w:tc>
          <w:tcPr>
            <w:tcW w:w="2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83151"/>
        </w:tc>
      </w:tr>
      <w:tr w:rsidR="00083151">
        <w:trPr>
          <w:trHeight w:val="360"/>
        </w:trPr>
        <w:tc>
          <w:tcPr>
            <w:tcW w:w="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83151"/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ребенком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151" w:rsidRDefault="0002407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5997,78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151" w:rsidRDefault="0002407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5989,13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151" w:rsidRDefault="0002407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5980,5</w:t>
            </w:r>
          </w:p>
        </w:tc>
        <w:tc>
          <w:tcPr>
            <w:tcW w:w="2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83151"/>
        </w:tc>
      </w:tr>
      <w:tr w:rsidR="00083151">
        <w:trPr>
          <w:trHeight w:val="360"/>
        </w:trPr>
        <w:tc>
          <w:tcPr>
            <w:tcW w:w="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83151"/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детьми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151" w:rsidRDefault="0002407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5692,43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151" w:rsidRDefault="0002407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5644,06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151" w:rsidRDefault="0002407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5595,7</w:t>
            </w:r>
          </w:p>
        </w:tc>
        <w:tc>
          <w:tcPr>
            <w:tcW w:w="2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83151"/>
        </w:tc>
      </w:tr>
      <w:tr w:rsidR="00083151">
        <w:trPr>
          <w:trHeight w:val="360"/>
        </w:trPr>
        <w:tc>
          <w:tcPr>
            <w:tcW w:w="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83151"/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детьми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151" w:rsidRDefault="0002407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4457,85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151" w:rsidRDefault="0002407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4410,18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151" w:rsidRDefault="0002407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4362,5</w:t>
            </w:r>
          </w:p>
        </w:tc>
        <w:tc>
          <w:tcPr>
            <w:tcW w:w="2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83151"/>
        </w:tc>
      </w:tr>
      <w:tr w:rsidR="00083151">
        <w:trPr>
          <w:trHeight w:val="360"/>
        </w:trPr>
        <w:tc>
          <w:tcPr>
            <w:tcW w:w="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83151"/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детьми и более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2407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151" w:rsidRDefault="0002407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3376,62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151" w:rsidRDefault="0002407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3457,32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151" w:rsidRDefault="0002407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3538,02</w:t>
            </w:r>
          </w:p>
        </w:tc>
        <w:tc>
          <w:tcPr>
            <w:tcW w:w="2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151" w:rsidRDefault="00083151"/>
        </w:tc>
      </w:tr>
    </w:tbl>
    <w:p w:rsidR="00083151" w:rsidRDefault="0008315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8"/>
        <w:jc w:val="both"/>
        <w:rPr>
          <w:sz w:val="28"/>
        </w:rPr>
      </w:pPr>
    </w:p>
    <w:p w:rsidR="00083151" w:rsidRDefault="0008315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8"/>
        <w:jc w:val="both"/>
        <w:rPr>
          <w:sz w:val="28"/>
        </w:rPr>
      </w:pPr>
    </w:p>
    <w:p w:rsidR="00083151" w:rsidRDefault="0008315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8"/>
        <w:jc w:val="both"/>
        <w:rPr>
          <w:sz w:val="28"/>
        </w:rPr>
      </w:pPr>
    </w:p>
    <w:tbl>
      <w:tblPr>
        <w:tblW w:w="10360" w:type="dxa"/>
        <w:tblLook w:val="0600" w:firstRow="0" w:lastRow="0" w:firstColumn="0" w:lastColumn="0" w:noHBand="1" w:noVBand="1"/>
      </w:tblPr>
      <w:tblGrid>
        <w:gridCol w:w="4751"/>
        <w:gridCol w:w="5609"/>
      </w:tblGrid>
      <w:tr w:rsidR="00083151">
        <w:tc>
          <w:tcPr>
            <w:tcW w:w="475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kern w:val="1"/>
                <w:sz w:val="28"/>
                <w:szCs w:val="28"/>
              </w:rPr>
            </w:pPr>
            <w:r>
              <w:rPr>
                <w:color w:val="000000"/>
                <w:kern w:val="1"/>
                <w:sz w:val="28"/>
                <w:szCs w:val="28"/>
              </w:rPr>
              <w:t>Начальник общего отдела Администрации города Батайска</w:t>
            </w: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151" w:rsidRDefault="00083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kern w:val="1"/>
                <w:sz w:val="28"/>
                <w:szCs w:val="28"/>
              </w:rPr>
            </w:pPr>
          </w:p>
          <w:p w:rsidR="00083151" w:rsidRDefault="00024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kern w:val="1"/>
                <w:sz w:val="28"/>
                <w:szCs w:val="28"/>
              </w:rPr>
            </w:pPr>
            <w:r>
              <w:rPr>
                <w:color w:val="000000"/>
                <w:kern w:val="1"/>
                <w:sz w:val="28"/>
                <w:szCs w:val="28"/>
              </w:rPr>
              <w:t xml:space="preserve">В.С. </w:t>
            </w:r>
            <w:proofErr w:type="spellStart"/>
            <w:r>
              <w:rPr>
                <w:color w:val="000000"/>
                <w:kern w:val="1"/>
                <w:sz w:val="28"/>
                <w:szCs w:val="28"/>
              </w:rPr>
              <w:t>Мирошникова</w:t>
            </w:r>
            <w:proofErr w:type="spellEnd"/>
          </w:p>
        </w:tc>
      </w:tr>
    </w:tbl>
    <w:p w:rsidR="00083151" w:rsidRDefault="0008315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eastAsia="SimSun"/>
          <w:kern w:val="1"/>
        </w:rPr>
      </w:pPr>
    </w:p>
    <w:p w:rsidR="00083151" w:rsidRDefault="0008315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8"/>
        <w:jc w:val="both"/>
        <w:rPr>
          <w:sz w:val="28"/>
        </w:rPr>
      </w:pPr>
    </w:p>
    <w:p w:rsidR="00083151" w:rsidRDefault="0008315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8"/>
        <w:jc w:val="both"/>
        <w:rPr>
          <w:sz w:val="28"/>
        </w:rPr>
      </w:pPr>
    </w:p>
    <w:p w:rsidR="00083151" w:rsidRDefault="0008315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8"/>
        <w:jc w:val="both"/>
        <w:rPr>
          <w:sz w:val="28"/>
        </w:rPr>
      </w:pPr>
    </w:p>
    <w:p w:rsidR="00083151" w:rsidRDefault="0008315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8"/>
        <w:jc w:val="both"/>
        <w:rPr>
          <w:sz w:val="28"/>
        </w:rPr>
      </w:pPr>
    </w:p>
    <w:p w:rsidR="00083151" w:rsidRDefault="0008315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8"/>
        <w:jc w:val="both"/>
        <w:rPr>
          <w:sz w:val="28"/>
        </w:rPr>
      </w:pPr>
    </w:p>
    <w:p w:rsidR="00083151" w:rsidRDefault="0008315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8"/>
        <w:jc w:val="both"/>
        <w:rPr>
          <w:sz w:val="28"/>
        </w:rPr>
      </w:pPr>
    </w:p>
    <w:p w:rsidR="00083151" w:rsidRDefault="0008315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8"/>
        <w:jc w:val="both"/>
        <w:rPr>
          <w:sz w:val="28"/>
        </w:rPr>
      </w:pPr>
    </w:p>
    <w:p w:rsidR="00083151" w:rsidRDefault="0008315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8"/>
        <w:jc w:val="both"/>
        <w:rPr>
          <w:sz w:val="28"/>
        </w:rPr>
      </w:pPr>
    </w:p>
    <w:p w:rsidR="00083151" w:rsidRDefault="0008315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8"/>
        <w:jc w:val="both"/>
        <w:rPr>
          <w:sz w:val="28"/>
        </w:rPr>
      </w:pPr>
    </w:p>
    <w:p w:rsidR="00083151" w:rsidRDefault="0008315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8"/>
        <w:jc w:val="both"/>
        <w:rPr>
          <w:sz w:val="28"/>
        </w:rPr>
      </w:pPr>
    </w:p>
    <w:p w:rsidR="00083151" w:rsidRDefault="0008315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8"/>
        <w:jc w:val="both"/>
        <w:rPr>
          <w:sz w:val="28"/>
        </w:rPr>
      </w:pPr>
    </w:p>
    <w:p w:rsidR="00083151" w:rsidRDefault="0008315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8"/>
        <w:jc w:val="both"/>
        <w:rPr>
          <w:sz w:val="28"/>
        </w:rPr>
      </w:pPr>
    </w:p>
    <w:p w:rsidR="00083151" w:rsidRDefault="0008315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kern w:val="1"/>
          <w:sz w:val="28"/>
          <w:szCs w:val="28"/>
        </w:rPr>
      </w:pPr>
    </w:p>
    <w:p w:rsidR="00083151" w:rsidRDefault="00083151">
      <w:pPr>
        <w:widowControl w:val="0"/>
        <w:suppressAutoHyphens/>
        <w:jc w:val="center"/>
      </w:pPr>
    </w:p>
    <w:p w:rsidR="00083151" w:rsidRDefault="0008315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SimSun"/>
          <w:b/>
          <w:bCs/>
          <w:color w:val="1A1A1A"/>
          <w:kern w:val="1"/>
          <w:sz w:val="32"/>
          <w:szCs w:val="32"/>
        </w:rPr>
      </w:pPr>
    </w:p>
    <w:sectPr w:rsidR="00083151">
      <w:headerReference w:type="default" r:id="rId14"/>
      <w:endnotePr>
        <w:numFmt w:val="decimal"/>
      </w:endnotePr>
      <w:pgSz w:w="11906" w:h="16838"/>
      <w:pgMar w:top="1077" w:right="567" w:bottom="1134" w:left="1134" w:header="567" w:footer="0" w:gutter="0"/>
      <w:paperSrc w:first="7" w:other="7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07E" w:rsidRDefault="0002407E">
      <w:r>
        <w:separator/>
      </w:r>
    </w:p>
  </w:endnote>
  <w:endnote w:type="continuationSeparator" w:id="0">
    <w:p w:rsidR="0002407E" w:rsidRDefault="00024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07E" w:rsidRDefault="0002407E">
      <w:r>
        <w:separator/>
      </w:r>
    </w:p>
  </w:footnote>
  <w:footnote w:type="continuationSeparator" w:id="0">
    <w:p w:rsidR="0002407E" w:rsidRDefault="000240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151" w:rsidRDefault="0002407E">
    <w:pPr>
      <w:pStyle w:val="a9"/>
      <w:jc w:val="center"/>
    </w:pPr>
    <w:r>
      <w:fldChar w:fldCharType="begin"/>
    </w:r>
    <w:r>
      <w:instrText xml:space="preserve"> PAGE </w:instrText>
    </w:r>
    <w:r>
      <w:fldChar w:fldCharType="separate"/>
    </w:r>
    <w:r w:rsidR="009B00EA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225D0"/>
    <w:multiLevelType w:val="hybridMultilevel"/>
    <w:tmpl w:val="9A96174A"/>
    <w:lvl w:ilvl="0" w:tplc="F1E804A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AB2E7E4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2E8AC99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4878702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E0465EF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2AF69EB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ECD68D6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4FE44C3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81A06D2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nsid w:val="51CB17BF"/>
    <w:multiLevelType w:val="hybridMultilevel"/>
    <w:tmpl w:val="4210B32A"/>
    <w:name w:val="Нумерованный список 2"/>
    <w:lvl w:ilvl="0" w:tplc="D14A97A2">
      <w:start w:val="1"/>
      <w:numFmt w:val="decimal"/>
      <w:lvlText w:val="%1."/>
      <w:lvlJc w:val="left"/>
      <w:pPr>
        <w:ind w:left="360" w:firstLine="0"/>
      </w:pPr>
    </w:lvl>
    <w:lvl w:ilvl="1" w:tplc="986259BC">
      <w:start w:val="1"/>
      <w:numFmt w:val="lowerLetter"/>
      <w:lvlText w:val="%2."/>
      <w:lvlJc w:val="left"/>
      <w:pPr>
        <w:ind w:left="1080" w:firstLine="0"/>
      </w:pPr>
    </w:lvl>
    <w:lvl w:ilvl="2" w:tplc="15AE2922">
      <w:start w:val="1"/>
      <w:numFmt w:val="lowerRoman"/>
      <w:lvlText w:val="%3."/>
      <w:lvlJc w:val="left"/>
      <w:pPr>
        <w:ind w:left="1980" w:firstLine="0"/>
      </w:pPr>
    </w:lvl>
    <w:lvl w:ilvl="3" w:tplc="77963688">
      <w:start w:val="1"/>
      <w:numFmt w:val="decimal"/>
      <w:lvlText w:val="%4."/>
      <w:lvlJc w:val="left"/>
      <w:pPr>
        <w:ind w:left="2520" w:firstLine="0"/>
      </w:pPr>
    </w:lvl>
    <w:lvl w:ilvl="4" w:tplc="4A5E696E">
      <w:start w:val="1"/>
      <w:numFmt w:val="lowerLetter"/>
      <w:lvlText w:val="%5."/>
      <w:lvlJc w:val="left"/>
      <w:pPr>
        <w:ind w:left="3240" w:firstLine="0"/>
      </w:pPr>
    </w:lvl>
    <w:lvl w:ilvl="5" w:tplc="4078BABC">
      <w:start w:val="1"/>
      <w:numFmt w:val="lowerRoman"/>
      <w:lvlText w:val="%6."/>
      <w:lvlJc w:val="left"/>
      <w:pPr>
        <w:ind w:left="4140" w:firstLine="0"/>
      </w:pPr>
    </w:lvl>
    <w:lvl w:ilvl="6" w:tplc="48160BE8">
      <w:start w:val="1"/>
      <w:numFmt w:val="decimal"/>
      <w:lvlText w:val="%7."/>
      <w:lvlJc w:val="left"/>
      <w:pPr>
        <w:ind w:left="4680" w:firstLine="0"/>
      </w:pPr>
    </w:lvl>
    <w:lvl w:ilvl="7" w:tplc="23A0269C">
      <w:start w:val="1"/>
      <w:numFmt w:val="lowerLetter"/>
      <w:lvlText w:val="%8."/>
      <w:lvlJc w:val="left"/>
      <w:pPr>
        <w:ind w:left="5400" w:firstLine="0"/>
      </w:pPr>
    </w:lvl>
    <w:lvl w:ilvl="8" w:tplc="899E016A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151"/>
    <w:rsid w:val="0002407E"/>
    <w:rsid w:val="00083151"/>
    <w:rsid w:val="009B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qFormat/>
    <w:pPr>
      <w:keepNext/>
      <w:keepLines/>
      <w:widowControl w:val="0"/>
      <w:spacing w:before="240" w:after="60"/>
      <w:outlineLvl w:val="0"/>
    </w:pPr>
    <w:rPr>
      <w:rFonts w:ascii="Arial" w:eastAsia="SimSun" w:hAnsi="Arial" w:cs="Arial"/>
      <w:b/>
      <w:bCs/>
      <w:kern w:val="1"/>
      <w:sz w:val="36"/>
      <w:szCs w:val="36"/>
    </w:rPr>
  </w:style>
  <w:style w:type="paragraph" w:styleId="2">
    <w:name w:val="heading 2"/>
    <w:basedOn w:val="1"/>
    <w:next w:val="a"/>
    <w:qFormat/>
    <w:pPr>
      <w:outlineLvl w:val="1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4">
    <w:name w:val="Body Text"/>
    <w:basedOn w:val="a"/>
    <w:qFormat/>
    <w:pPr>
      <w:widowControl w:val="0"/>
      <w:pBdr>
        <w:top w:val="nil"/>
        <w:left w:val="nil"/>
        <w:bottom w:val="nil"/>
        <w:right w:val="nil"/>
        <w:between w:val="nil"/>
      </w:pBdr>
    </w:pPr>
    <w:rPr>
      <w:kern w:val="1"/>
      <w:sz w:val="24"/>
    </w:rPr>
  </w:style>
  <w:style w:type="paragraph" w:customStyle="1" w:styleId="10">
    <w:name w:val="Обычный1"/>
    <w:qFormat/>
    <w:pPr>
      <w:pBdr>
        <w:top w:val="nil"/>
        <w:left w:val="nil"/>
        <w:bottom w:val="nil"/>
        <w:right w:val="nil"/>
        <w:between w:val="nil"/>
      </w:pBdr>
      <w:suppressAutoHyphens/>
    </w:pPr>
    <w:rPr>
      <w:rFonts w:cs="Tahoma"/>
      <w:color w:val="000000"/>
      <w:sz w:val="24"/>
      <w:szCs w:val="24"/>
    </w:rPr>
  </w:style>
  <w:style w:type="paragraph" w:styleId="3">
    <w:name w:val="Body Text 3"/>
    <w:basedOn w:val="a"/>
    <w:qFormat/>
    <w:pPr>
      <w:pBdr>
        <w:top w:val="nil"/>
        <w:left w:val="nil"/>
        <w:bottom w:val="nil"/>
        <w:right w:val="nil"/>
        <w:between w:val="nil"/>
      </w:pBdr>
      <w:spacing w:after="120" w:line="276" w:lineRule="auto"/>
    </w:pPr>
    <w:rPr>
      <w:rFonts w:ascii="Calibri" w:eastAsia="Calibri" w:hAnsi="Calibri" w:cs="Calibri"/>
      <w:sz w:val="16"/>
      <w:szCs w:val="16"/>
    </w:rPr>
  </w:style>
  <w:style w:type="paragraph" w:styleId="a5">
    <w:name w:val="Normal (Web)"/>
    <w:basedOn w:val="a"/>
    <w:qFormat/>
    <w:pPr>
      <w:pBdr>
        <w:top w:val="nil"/>
        <w:left w:val="nil"/>
        <w:bottom w:val="nil"/>
        <w:right w:val="nil"/>
        <w:between w:val="nil"/>
      </w:pBd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qFormat/>
    <w:pPr>
      <w:widowControl w:val="0"/>
      <w:pBdr>
        <w:top w:val="nil"/>
        <w:left w:val="nil"/>
        <w:bottom w:val="nil"/>
        <w:right w:val="nil"/>
        <w:between w:val="nil"/>
      </w:pBdr>
      <w:suppressAutoHyphens/>
      <w:ind w:right="19772" w:firstLine="720"/>
    </w:pPr>
    <w:rPr>
      <w:rFonts w:ascii="Arial" w:eastAsia="Arial" w:hAnsi="Arial" w:cs="Arial"/>
    </w:rPr>
  </w:style>
  <w:style w:type="paragraph" w:styleId="a6">
    <w:name w:val="Body Text Indent"/>
    <w:basedOn w:val="a"/>
    <w:qFormat/>
    <w:pPr>
      <w:pBdr>
        <w:top w:val="nil"/>
        <w:left w:val="nil"/>
        <w:bottom w:val="nil"/>
        <w:right w:val="nil"/>
        <w:between w:val="nil"/>
      </w:pBdr>
      <w:spacing w:after="120"/>
      <w:ind w:left="283"/>
    </w:pPr>
    <w:rPr>
      <w:sz w:val="24"/>
      <w:szCs w:val="24"/>
    </w:rPr>
  </w:style>
  <w:style w:type="paragraph" w:styleId="a7">
    <w:name w:val="List Paragraph"/>
    <w:basedOn w:val="a"/>
    <w:qFormat/>
    <w:pPr>
      <w:ind w:left="720"/>
      <w:contextualSpacing/>
    </w:pPr>
  </w:style>
  <w:style w:type="paragraph" w:styleId="a8">
    <w:name w:val="No Spacing"/>
    <w:qFormat/>
  </w:style>
  <w:style w:type="paragraph" w:customStyle="1" w:styleId="s1">
    <w:name w:val="s_1"/>
    <w:basedOn w:val="a"/>
    <w:qFormat/>
    <w:pPr>
      <w:spacing w:before="100" w:beforeAutospacing="1" w:after="100" w:afterAutospacing="1"/>
    </w:pPr>
    <w:rPr>
      <w:sz w:val="24"/>
      <w:szCs w:val="24"/>
    </w:rPr>
  </w:style>
  <w:style w:type="paragraph" w:styleId="a9">
    <w:name w:val="header"/>
    <w:basedOn w:val="a"/>
    <w:qFormat/>
    <w:pPr>
      <w:tabs>
        <w:tab w:val="center" w:pos="5102"/>
        <w:tab w:val="right" w:pos="10205"/>
      </w:tabs>
    </w:pPr>
  </w:style>
  <w:style w:type="character" w:styleId="aa">
    <w:name w:val="Hyperlink"/>
    <w:rPr>
      <w:color w:val="0000FF"/>
      <w:u w:val="single"/>
    </w:rPr>
  </w:style>
  <w:style w:type="character" w:customStyle="1" w:styleId="ab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uiPriority w:val="59"/>
    <w:pPr>
      <w:pBdr>
        <w:top w:val="nil"/>
        <w:left w:val="nil"/>
        <w:bottom w:val="nil"/>
        <w:right w:val="nil"/>
        <w:between w:val="nil"/>
      </w:pBdr>
      <w:suppressAutoHyphens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qFormat/>
    <w:pPr>
      <w:keepNext/>
      <w:keepLines/>
      <w:widowControl w:val="0"/>
      <w:spacing w:before="240" w:after="60"/>
      <w:outlineLvl w:val="0"/>
    </w:pPr>
    <w:rPr>
      <w:rFonts w:ascii="Arial" w:eastAsia="SimSun" w:hAnsi="Arial" w:cs="Arial"/>
      <w:b/>
      <w:bCs/>
      <w:kern w:val="1"/>
      <w:sz w:val="36"/>
      <w:szCs w:val="36"/>
    </w:rPr>
  </w:style>
  <w:style w:type="paragraph" w:styleId="2">
    <w:name w:val="heading 2"/>
    <w:basedOn w:val="1"/>
    <w:next w:val="a"/>
    <w:qFormat/>
    <w:pPr>
      <w:outlineLvl w:val="1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4">
    <w:name w:val="Body Text"/>
    <w:basedOn w:val="a"/>
    <w:qFormat/>
    <w:pPr>
      <w:widowControl w:val="0"/>
      <w:pBdr>
        <w:top w:val="nil"/>
        <w:left w:val="nil"/>
        <w:bottom w:val="nil"/>
        <w:right w:val="nil"/>
        <w:between w:val="nil"/>
      </w:pBdr>
    </w:pPr>
    <w:rPr>
      <w:kern w:val="1"/>
      <w:sz w:val="24"/>
    </w:rPr>
  </w:style>
  <w:style w:type="paragraph" w:customStyle="1" w:styleId="10">
    <w:name w:val="Обычный1"/>
    <w:qFormat/>
    <w:pPr>
      <w:pBdr>
        <w:top w:val="nil"/>
        <w:left w:val="nil"/>
        <w:bottom w:val="nil"/>
        <w:right w:val="nil"/>
        <w:between w:val="nil"/>
      </w:pBdr>
      <w:suppressAutoHyphens/>
    </w:pPr>
    <w:rPr>
      <w:rFonts w:cs="Tahoma"/>
      <w:color w:val="000000"/>
      <w:sz w:val="24"/>
      <w:szCs w:val="24"/>
    </w:rPr>
  </w:style>
  <w:style w:type="paragraph" w:styleId="3">
    <w:name w:val="Body Text 3"/>
    <w:basedOn w:val="a"/>
    <w:qFormat/>
    <w:pPr>
      <w:pBdr>
        <w:top w:val="nil"/>
        <w:left w:val="nil"/>
        <w:bottom w:val="nil"/>
        <w:right w:val="nil"/>
        <w:between w:val="nil"/>
      </w:pBdr>
      <w:spacing w:after="120" w:line="276" w:lineRule="auto"/>
    </w:pPr>
    <w:rPr>
      <w:rFonts w:ascii="Calibri" w:eastAsia="Calibri" w:hAnsi="Calibri" w:cs="Calibri"/>
      <w:sz w:val="16"/>
      <w:szCs w:val="16"/>
    </w:rPr>
  </w:style>
  <w:style w:type="paragraph" w:styleId="a5">
    <w:name w:val="Normal (Web)"/>
    <w:basedOn w:val="a"/>
    <w:qFormat/>
    <w:pPr>
      <w:pBdr>
        <w:top w:val="nil"/>
        <w:left w:val="nil"/>
        <w:bottom w:val="nil"/>
        <w:right w:val="nil"/>
        <w:between w:val="nil"/>
      </w:pBd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qFormat/>
    <w:pPr>
      <w:widowControl w:val="0"/>
      <w:pBdr>
        <w:top w:val="nil"/>
        <w:left w:val="nil"/>
        <w:bottom w:val="nil"/>
        <w:right w:val="nil"/>
        <w:between w:val="nil"/>
      </w:pBdr>
      <w:suppressAutoHyphens/>
      <w:ind w:right="19772" w:firstLine="720"/>
    </w:pPr>
    <w:rPr>
      <w:rFonts w:ascii="Arial" w:eastAsia="Arial" w:hAnsi="Arial" w:cs="Arial"/>
    </w:rPr>
  </w:style>
  <w:style w:type="paragraph" w:styleId="a6">
    <w:name w:val="Body Text Indent"/>
    <w:basedOn w:val="a"/>
    <w:qFormat/>
    <w:pPr>
      <w:pBdr>
        <w:top w:val="nil"/>
        <w:left w:val="nil"/>
        <w:bottom w:val="nil"/>
        <w:right w:val="nil"/>
        <w:between w:val="nil"/>
      </w:pBdr>
      <w:spacing w:after="120"/>
      <w:ind w:left="283"/>
    </w:pPr>
    <w:rPr>
      <w:sz w:val="24"/>
      <w:szCs w:val="24"/>
    </w:rPr>
  </w:style>
  <w:style w:type="paragraph" w:styleId="a7">
    <w:name w:val="List Paragraph"/>
    <w:basedOn w:val="a"/>
    <w:qFormat/>
    <w:pPr>
      <w:ind w:left="720"/>
      <w:contextualSpacing/>
    </w:pPr>
  </w:style>
  <w:style w:type="paragraph" w:styleId="a8">
    <w:name w:val="No Spacing"/>
    <w:qFormat/>
  </w:style>
  <w:style w:type="paragraph" w:customStyle="1" w:styleId="s1">
    <w:name w:val="s_1"/>
    <w:basedOn w:val="a"/>
    <w:qFormat/>
    <w:pPr>
      <w:spacing w:before="100" w:beforeAutospacing="1" w:after="100" w:afterAutospacing="1"/>
    </w:pPr>
    <w:rPr>
      <w:sz w:val="24"/>
      <w:szCs w:val="24"/>
    </w:rPr>
  </w:style>
  <w:style w:type="paragraph" w:styleId="a9">
    <w:name w:val="header"/>
    <w:basedOn w:val="a"/>
    <w:qFormat/>
    <w:pPr>
      <w:tabs>
        <w:tab w:val="center" w:pos="5102"/>
        <w:tab w:val="right" w:pos="10205"/>
      </w:tabs>
    </w:pPr>
  </w:style>
  <w:style w:type="character" w:styleId="aa">
    <w:name w:val="Hyperlink"/>
    <w:rPr>
      <w:color w:val="0000FF"/>
      <w:u w:val="single"/>
    </w:rPr>
  </w:style>
  <w:style w:type="character" w:customStyle="1" w:styleId="ab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uiPriority w:val="59"/>
    <w:pPr>
      <w:pBdr>
        <w:top w:val="nil"/>
        <w:left w:val="nil"/>
        <w:bottom w:val="nil"/>
        <w:right w:val="nil"/>
        <w:between w:val="nil"/>
      </w:pBdr>
      <w:suppressAutoHyphens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du.gov.ru/national-projec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du.gov.ru/national-projec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4112</Words>
  <Characters>23439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Boiko</cp:lastModifiedBy>
  <cp:revision>2</cp:revision>
  <cp:lastPrinted>2024-04-18T11:01:00Z</cp:lastPrinted>
  <dcterms:created xsi:type="dcterms:W3CDTF">2024-05-06T08:48:00Z</dcterms:created>
  <dcterms:modified xsi:type="dcterms:W3CDTF">2024-05-06T08:48:00Z</dcterms:modified>
</cp:coreProperties>
</file>