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EE" w:rsidRDefault="00E216EE">
      <w:pPr>
        <w:sectPr w:rsidR="00E216EE">
          <w:pgSz w:w="16838" w:h="11906" w:orient="landscape"/>
          <w:pgMar w:top="568" w:right="425" w:bottom="568" w:left="567" w:header="0" w:footer="0" w:gutter="0"/>
          <w:cols w:space="720"/>
          <w:formProt w:val="0"/>
          <w:docGrid w:linePitch="360" w:charSpace="-6145"/>
        </w:sectPr>
      </w:pPr>
    </w:p>
    <w:p w:rsidR="00E216EE" w:rsidRDefault="004823B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</w:t>
      </w:r>
    </w:p>
    <w:p w:rsidR="00E216EE" w:rsidRDefault="004823B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E216EE" w:rsidRDefault="004823B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25.06.2018 г. </w:t>
      </w:r>
      <w:r>
        <w:rPr>
          <w:rFonts w:ascii="Times New Roman" w:hAnsi="Times New Roman" w:cs="Times New Roman"/>
          <w:sz w:val="24"/>
          <w:szCs w:val="24"/>
        </w:rPr>
        <w:t>№ 958</w:t>
      </w:r>
    </w:p>
    <w:p w:rsidR="00E216EE" w:rsidRDefault="00E216EE">
      <w:pPr>
        <w:widowControl w:val="0"/>
        <w:tabs>
          <w:tab w:val="left" w:pos="1701"/>
        </w:tabs>
        <w:ind w:firstLine="573"/>
        <w:jc w:val="center"/>
        <w:rPr>
          <w:sz w:val="28"/>
          <w:szCs w:val="28"/>
        </w:rPr>
      </w:pPr>
    </w:p>
    <w:p w:rsidR="00E216EE" w:rsidRDefault="004823BC">
      <w:pPr>
        <w:widowControl w:val="0"/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</w:rPr>
        <w:t>1. В приложении № 1 к постановлению Администрации города Батайска от 15.11.2013 № 573:</w:t>
      </w:r>
    </w:p>
    <w:p w:rsidR="00E216EE" w:rsidRDefault="00E216EE">
      <w:pPr>
        <w:widowControl w:val="0"/>
        <w:tabs>
          <w:tab w:val="left" w:pos="1701"/>
        </w:tabs>
        <w:rPr>
          <w:sz w:val="28"/>
          <w:szCs w:val="28"/>
        </w:rPr>
      </w:pPr>
    </w:p>
    <w:p w:rsidR="00E216EE" w:rsidRDefault="004823BC">
      <w:pPr>
        <w:widowControl w:val="0"/>
        <w:tabs>
          <w:tab w:val="left" w:pos="1701"/>
        </w:tabs>
        <w:jc w:val="both"/>
      </w:pPr>
      <w:r>
        <w:rPr>
          <w:sz w:val="28"/>
          <w:szCs w:val="28"/>
        </w:rPr>
        <w:t xml:space="preserve">- Паспорт муниципальной программы города Батайска «Развитие муниципального управления» раздел «Ресурсное обеспечение муниципальной программы» изложить в следующей редакции: </w:t>
      </w:r>
    </w:p>
    <w:p w:rsidR="00E216EE" w:rsidRDefault="00E216EE">
      <w:pPr>
        <w:widowControl w:val="0"/>
        <w:tabs>
          <w:tab w:val="left" w:pos="1701"/>
        </w:tabs>
        <w:jc w:val="both"/>
        <w:rPr>
          <w:sz w:val="28"/>
          <w:szCs w:val="28"/>
        </w:rPr>
      </w:pPr>
    </w:p>
    <w:tbl>
      <w:tblPr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00"/>
      </w:tblPr>
      <w:tblGrid>
        <w:gridCol w:w="3793"/>
        <w:gridCol w:w="5813"/>
      </w:tblGrid>
      <w:tr w:rsidR="00E216EE">
        <w:trPr>
          <w:jc w:val="center"/>
        </w:trPr>
        <w:tc>
          <w:tcPr>
            <w:tcW w:w="3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обеспечение муниципальной программы </w:t>
            </w:r>
          </w:p>
          <w:p w:rsidR="00E216EE" w:rsidRDefault="00E216EE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>Общий объем финансирования муници</w:t>
            </w:r>
            <w:r>
              <w:rPr>
                <w:sz w:val="28"/>
                <w:szCs w:val="28"/>
              </w:rPr>
              <w:t xml:space="preserve">пальной программы составляет </w:t>
            </w:r>
            <w:r w:rsidRPr="004823BC">
              <w:rPr>
                <w:sz w:val="28"/>
                <w:szCs w:val="28"/>
              </w:rPr>
              <w:t>8080,7</w:t>
            </w:r>
            <w:r>
              <w:rPr>
                <w:sz w:val="28"/>
                <w:szCs w:val="28"/>
              </w:rPr>
              <w:t xml:space="preserve"> тыс. рублей, в том числе: за счет средств бюджета города – </w:t>
            </w:r>
            <w:r w:rsidRPr="004823BC">
              <w:rPr>
                <w:sz w:val="28"/>
                <w:szCs w:val="28"/>
              </w:rPr>
              <w:t>8080,7</w:t>
            </w:r>
            <w:r>
              <w:rPr>
                <w:sz w:val="28"/>
                <w:szCs w:val="28"/>
              </w:rPr>
              <w:t xml:space="preserve"> тыс. рублей: </w:t>
            </w:r>
          </w:p>
          <w:p w:rsidR="00E216EE" w:rsidRDefault="004823BC">
            <w:pPr>
              <w:tabs>
                <w:tab w:val="left" w:pos="72"/>
                <w:tab w:val="left" w:pos="690"/>
                <w:tab w:val="left" w:pos="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1201,1 тыс. рублей;</w:t>
            </w:r>
          </w:p>
          <w:p w:rsidR="00E216EE" w:rsidRDefault="004823BC">
            <w:pPr>
              <w:tabs>
                <w:tab w:val="left" w:pos="72"/>
                <w:tab w:val="left" w:pos="690"/>
                <w:tab w:val="left" w:pos="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 1101,8 тыс. рублей;</w:t>
            </w:r>
          </w:p>
          <w:p w:rsidR="00E216EE" w:rsidRDefault="004823BC">
            <w:pPr>
              <w:tabs>
                <w:tab w:val="left" w:pos="72"/>
                <w:tab w:val="left" w:pos="690"/>
                <w:tab w:val="left" w:pos="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517,6 тыс. рублей;</w:t>
            </w:r>
          </w:p>
          <w:p w:rsidR="00E216EE" w:rsidRDefault="004823BC">
            <w:pPr>
              <w:tabs>
                <w:tab w:val="left" w:pos="72"/>
                <w:tab w:val="left" w:pos="690"/>
                <w:tab w:val="left" w:pos="780"/>
              </w:tabs>
            </w:pPr>
            <w:r>
              <w:rPr>
                <w:sz w:val="28"/>
                <w:szCs w:val="28"/>
              </w:rPr>
              <w:t>в 2017 году – 644,1 тыс. рублей;</w:t>
            </w:r>
          </w:p>
          <w:p w:rsidR="00E216EE" w:rsidRDefault="004823BC">
            <w:pPr>
              <w:tabs>
                <w:tab w:val="left" w:pos="72"/>
                <w:tab w:val="left" w:pos="690"/>
                <w:tab w:val="left" w:pos="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</w:t>
            </w:r>
            <w:r>
              <w:rPr>
                <w:sz w:val="28"/>
                <w:szCs w:val="28"/>
              </w:rPr>
              <w:t xml:space="preserve"> году – 1546,7 тыс. рублей;</w:t>
            </w:r>
          </w:p>
          <w:p w:rsidR="00E216EE" w:rsidRDefault="004823BC">
            <w:pPr>
              <w:tabs>
                <w:tab w:val="left" w:pos="72"/>
                <w:tab w:val="left" w:pos="690"/>
                <w:tab w:val="left" w:pos="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 – 1534,7 тыс. рублей;</w:t>
            </w:r>
          </w:p>
          <w:p w:rsidR="00E216EE" w:rsidRDefault="004823BC">
            <w:pPr>
              <w:tabs>
                <w:tab w:val="left" w:pos="72"/>
                <w:tab w:val="left" w:pos="690"/>
                <w:tab w:val="left" w:pos="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 – 1534,7 тыс. рублей</w:t>
            </w:r>
          </w:p>
          <w:p w:rsidR="00E216EE" w:rsidRDefault="004823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выделенные городу в виде субсидии на реализацию муниципальной  подпрограммы «Развитие субъектов малого и среднего предпринимательства». </w:t>
            </w:r>
          </w:p>
          <w:p w:rsidR="00E216EE" w:rsidRDefault="00E216EE">
            <w:pPr>
              <w:pStyle w:val="a9"/>
              <w:rPr>
                <w:rFonts w:cs="Times New Roman"/>
                <w:sz w:val="28"/>
                <w:szCs w:val="28"/>
              </w:rPr>
            </w:pPr>
          </w:p>
        </w:tc>
      </w:tr>
    </w:tbl>
    <w:p w:rsidR="00E216EE" w:rsidRDefault="00E216EE">
      <w:pPr>
        <w:widowControl w:val="0"/>
        <w:tabs>
          <w:tab w:val="left" w:pos="1701"/>
        </w:tabs>
        <w:jc w:val="center"/>
        <w:rPr>
          <w:sz w:val="28"/>
          <w:szCs w:val="28"/>
        </w:rPr>
      </w:pPr>
      <w:bookmarkStart w:id="0" w:name="sub_1082"/>
      <w:bookmarkEnd w:id="0"/>
    </w:p>
    <w:p w:rsidR="00E216EE" w:rsidRDefault="004823BC">
      <w:pPr>
        <w:jc w:val="both"/>
      </w:pPr>
      <w:r>
        <w:rPr>
          <w:sz w:val="28"/>
          <w:szCs w:val="28"/>
        </w:rPr>
        <w:t>- Раздел 4 «Информа</w:t>
      </w:r>
      <w:r>
        <w:rPr>
          <w:sz w:val="28"/>
          <w:szCs w:val="28"/>
        </w:rPr>
        <w:t>ция по ресурсному обеспечению муниципальной программы» изложить в следующей редакции:</w:t>
      </w:r>
    </w:p>
    <w:p w:rsidR="00E216EE" w:rsidRDefault="004823BC">
      <w:pPr>
        <w:ind w:firstLine="708"/>
        <w:jc w:val="both"/>
      </w:pPr>
      <w:r>
        <w:rPr>
          <w:sz w:val="28"/>
          <w:szCs w:val="28"/>
        </w:rPr>
        <w:t xml:space="preserve">«Прогноз общего объема финансового обеспечения реализации муниципальной программы за счет всех источников финансирования за весь период реализации составит </w:t>
      </w:r>
      <w:r w:rsidRPr="004823BC">
        <w:rPr>
          <w:sz w:val="28"/>
          <w:szCs w:val="28"/>
        </w:rPr>
        <w:t>8080,7</w:t>
      </w:r>
      <w:r>
        <w:rPr>
          <w:sz w:val="28"/>
          <w:szCs w:val="28"/>
        </w:rPr>
        <w:t xml:space="preserve"> тыс. ру</w:t>
      </w:r>
      <w:r>
        <w:rPr>
          <w:sz w:val="28"/>
          <w:szCs w:val="28"/>
        </w:rPr>
        <w:t>блей, в том числе:</w:t>
      </w:r>
    </w:p>
    <w:p w:rsidR="00E216EE" w:rsidRDefault="004823BC">
      <w:pPr>
        <w:ind w:firstLine="708"/>
        <w:jc w:val="both"/>
      </w:pPr>
      <w:r>
        <w:rPr>
          <w:sz w:val="28"/>
          <w:szCs w:val="28"/>
        </w:rPr>
        <w:t xml:space="preserve">средств местного бюджета –  </w:t>
      </w:r>
      <w:bookmarkStart w:id="1" w:name="__DdeLink__2132_1782938310"/>
      <w:r w:rsidRPr="004823BC">
        <w:rPr>
          <w:sz w:val="28"/>
          <w:szCs w:val="28"/>
        </w:rPr>
        <w:t>8</w:t>
      </w:r>
      <w:bookmarkEnd w:id="1"/>
      <w:r w:rsidRPr="004823BC">
        <w:rPr>
          <w:sz w:val="28"/>
          <w:szCs w:val="28"/>
        </w:rPr>
        <w:t>080,7</w:t>
      </w:r>
      <w:r>
        <w:rPr>
          <w:sz w:val="28"/>
          <w:szCs w:val="28"/>
        </w:rPr>
        <w:t>тыс. рублей.</w:t>
      </w:r>
    </w:p>
    <w:p w:rsidR="00E216EE" w:rsidRDefault="004823BC">
      <w:pPr>
        <w:ind w:firstLine="708"/>
        <w:jc w:val="both"/>
      </w:pPr>
      <w:r>
        <w:rPr>
          <w:sz w:val="28"/>
          <w:szCs w:val="28"/>
        </w:rPr>
        <w:t>Ресурсное обеспечение реализации муниципальной программы по годам представлено в приложениях № 3 и № 4 к муниципальной программе».</w:t>
      </w:r>
    </w:p>
    <w:p w:rsidR="00E216EE" w:rsidRDefault="00E216EE">
      <w:pPr>
        <w:ind w:firstLine="708"/>
        <w:jc w:val="both"/>
        <w:rPr>
          <w:sz w:val="28"/>
          <w:szCs w:val="28"/>
        </w:rPr>
      </w:pP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 xml:space="preserve">- Раздел 7.1. Паспорт подпрограммы «Развитие </w:t>
      </w:r>
      <w:r>
        <w:rPr>
          <w:sz w:val="28"/>
          <w:szCs w:val="28"/>
        </w:rPr>
        <w:t>муниципального управления и муниципальной службы», раздел «Ресурсное обеспечение муниципальной программы» изложить в следующей редакции:</w:t>
      </w: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tbl>
      <w:tblPr>
        <w:tblW w:w="9525" w:type="dxa"/>
        <w:tblInd w:w="3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00"/>
      </w:tblPr>
      <w:tblGrid>
        <w:gridCol w:w="3225"/>
        <w:gridCol w:w="6300"/>
      </w:tblGrid>
      <w:tr w:rsidR="00E216EE"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обеспечение муниципальной подпрограммы </w:t>
            </w:r>
          </w:p>
          <w:p w:rsidR="00E216EE" w:rsidRDefault="00E216EE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Общий объем финансирования муниципальной подпрограммы составляет </w:t>
            </w:r>
            <w:bookmarkStart w:id="2" w:name="__DdeLink__12857_2595184985"/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60,8</w:t>
            </w:r>
            <w:bookmarkEnd w:id="2"/>
            <w:r>
              <w:rPr>
                <w:sz w:val="28"/>
                <w:szCs w:val="28"/>
              </w:rPr>
              <w:t xml:space="preserve"> тыс. рублей, в том числе: за счет средств бюджета города – 1260,8 тыс. рублей: </w:t>
            </w:r>
          </w:p>
          <w:p w:rsidR="00E216EE" w:rsidRDefault="004823BC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в 2014 году – 251,3 тыс. рублей; </w:t>
            </w:r>
          </w:p>
          <w:p w:rsidR="00E216EE" w:rsidRDefault="004823BC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в 2015 году – 101,8 тыс. рублей; </w:t>
            </w:r>
          </w:p>
          <w:p w:rsidR="00E216EE" w:rsidRDefault="004823BC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>в 2016 году – 178,3 тыс. рублей;</w:t>
            </w:r>
          </w:p>
          <w:p w:rsidR="00E216EE" w:rsidRDefault="004823BC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в 2017 году – 144,1 тыс. рублей; </w:t>
            </w:r>
          </w:p>
          <w:p w:rsidR="00E216EE" w:rsidRDefault="004823BC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lastRenderedPageBreak/>
              <w:t xml:space="preserve">в 2018 году  - 203,1 тыс. рублей; </w:t>
            </w:r>
          </w:p>
          <w:p w:rsidR="00E216EE" w:rsidRDefault="004823BC">
            <w:pPr>
              <w:widowControl w:val="0"/>
              <w:jc w:val="both"/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2019 году -  191,1 тыс. рублей;</w:t>
            </w:r>
          </w:p>
          <w:p w:rsidR="00E216EE" w:rsidRDefault="004823B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 - 191,1 тыс. рублей.</w:t>
            </w:r>
          </w:p>
          <w:p w:rsidR="00E216EE" w:rsidRDefault="004823BC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Объемы финансирования по мероприятиям муниципальной программы являются прогнозными и подлежат уточнению.</w:t>
            </w:r>
          </w:p>
        </w:tc>
      </w:tr>
    </w:tbl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 xml:space="preserve">- Раздел 7.4 «Характеристика основных мероприятий подпрограммы «Развитие </w:t>
      </w:r>
      <w:r>
        <w:rPr>
          <w:sz w:val="28"/>
          <w:szCs w:val="28"/>
        </w:rPr>
        <w:t>муниципального управления и муниципальной службы»» изложить в следующей редакции:</w:t>
      </w: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 xml:space="preserve">«В рамках подпрограммы «Развитие муниципального управления и муниципальной службы» будет реализовано 1 основное мероприятие: </w:t>
      </w:r>
    </w:p>
    <w:p w:rsidR="00E216EE" w:rsidRDefault="004823BC">
      <w:pPr>
        <w:tabs>
          <w:tab w:val="left" w:pos="72"/>
        </w:tabs>
        <w:jc w:val="both"/>
      </w:pPr>
      <w:r>
        <w:rPr>
          <w:color w:val="000000"/>
          <w:sz w:val="28"/>
          <w:szCs w:val="28"/>
        </w:rPr>
        <w:t>Основное мероприятие 1 «Обеспечение дополнитель</w:t>
      </w:r>
      <w:r>
        <w:rPr>
          <w:color w:val="000000"/>
          <w:sz w:val="28"/>
          <w:szCs w:val="28"/>
        </w:rPr>
        <w:t>ного профессионального образования муниципальных служащих».</w:t>
      </w:r>
    </w:p>
    <w:p w:rsidR="00E216EE" w:rsidRDefault="004823BC">
      <w:pPr>
        <w:widowControl w:val="0"/>
        <w:ind w:firstLine="709"/>
        <w:jc w:val="both"/>
      </w:pPr>
      <w:r>
        <w:rPr>
          <w:color w:val="000000"/>
          <w:sz w:val="28"/>
          <w:szCs w:val="28"/>
        </w:rPr>
        <w:t>В результате реализации данного мероприятия предполагается повысить уровень дополнительного профессионального образования глав муниципальных образований и муниципальных служащих.</w:t>
      </w:r>
    </w:p>
    <w:p w:rsidR="00E216EE" w:rsidRDefault="004823BC">
      <w:pPr>
        <w:tabs>
          <w:tab w:val="left" w:pos="72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Реализация основн</w:t>
      </w:r>
      <w:r>
        <w:rPr>
          <w:color w:val="000000"/>
          <w:sz w:val="28"/>
          <w:szCs w:val="28"/>
        </w:rPr>
        <w:t>ого мероприятия направлена на повышение качества кадрового обеспечения органов местного самоуправления, в том числе на совершенствование подготовки, переподготовки и повышения квалификации лиц, занятых в системе местного самоуправления</w:t>
      </w:r>
      <w:r>
        <w:rPr>
          <w:sz w:val="28"/>
          <w:szCs w:val="28"/>
        </w:rPr>
        <w:t>».</w:t>
      </w: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4823BC">
      <w:pPr>
        <w:jc w:val="both"/>
      </w:pPr>
      <w:r>
        <w:rPr>
          <w:sz w:val="28"/>
          <w:szCs w:val="28"/>
        </w:rPr>
        <w:t>- Раздел 7.5 Инфо</w:t>
      </w:r>
      <w:r>
        <w:rPr>
          <w:sz w:val="28"/>
          <w:szCs w:val="28"/>
        </w:rPr>
        <w:t xml:space="preserve">рмация по ресурсному обеспечению  подпрограммы муниципальной программы «Развитие муниципального управления и муниципальной службы» изложить в следующей редакции: </w:t>
      </w:r>
    </w:p>
    <w:p w:rsidR="00E216EE" w:rsidRDefault="004823BC">
      <w:pPr>
        <w:widowControl w:val="0"/>
        <w:jc w:val="both"/>
      </w:pPr>
      <w:r>
        <w:rPr>
          <w:sz w:val="28"/>
          <w:szCs w:val="28"/>
        </w:rPr>
        <w:t>«Общий объем финансирования подпрограммы в 2014 – 2020 годах составит  1260,8 тыс. рублей:</w:t>
      </w: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2014 году – 251,3 тыс. рублей; </w:t>
      </w: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2015 году – 101,8 тыс. рублей; </w:t>
      </w: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>в 2016 году – 178,3 тыс. рублей;</w:t>
      </w: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2017 году – 144,1 тыс. рублей; </w:t>
      </w: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2018 году  - 203,1 тыс. рублей; </w:t>
      </w:r>
    </w:p>
    <w:p w:rsidR="00E216EE" w:rsidRDefault="004823BC">
      <w:pPr>
        <w:widowControl w:val="0"/>
        <w:jc w:val="both"/>
      </w:pPr>
      <w:r>
        <w:rPr>
          <w:sz w:val="28"/>
          <w:szCs w:val="28"/>
        </w:rPr>
        <w:t>в 2019 году -  191,1 тыс. рублей;</w:t>
      </w:r>
    </w:p>
    <w:p w:rsidR="00E216EE" w:rsidRDefault="004823BC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2020 году  - 191,1 тыс. рублей».</w:t>
      </w: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4823BC">
      <w:pPr>
        <w:tabs>
          <w:tab w:val="left" w:pos="72"/>
        </w:tabs>
        <w:jc w:val="both"/>
      </w:pPr>
      <w:r>
        <w:rPr>
          <w:sz w:val="28"/>
          <w:szCs w:val="28"/>
        </w:rPr>
        <w:t xml:space="preserve">- Раздел 8.1. </w:t>
      </w:r>
      <w:r>
        <w:rPr>
          <w:sz w:val="28"/>
          <w:szCs w:val="28"/>
        </w:rPr>
        <w:t>Паспорт подпрограммы «Развитие территориального общественного самоуправления»,  раздел «Ресурсное обеспечение муниципальной программы» изложить в следующей редакции:</w:t>
      </w: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tbl>
      <w:tblPr>
        <w:tblW w:w="9567" w:type="dxa"/>
        <w:tblInd w:w="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00"/>
      </w:tblPr>
      <w:tblGrid>
        <w:gridCol w:w="3299"/>
        <w:gridCol w:w="6268"/>
      </w:tblGrid>
      <w:tr w:rsidR="00E216EE">
        <w:tc>
          <w:tcPr>
            <w:tcW w:w="3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обеспечение муниципальной подпрограммы </w:t>
            </w:r>
          </w:p>
          <w:p w:rsidR="00E216EE" w:rsidRDefault="00E216EE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муниципальн</w:t>
            </w:r>
            <w:r>
              <w:rPr>
                <w:sz w:val="28"/>
                <w:szCs w:val="28"/>
              </w:rPr>
              <w:t xml:space="preserve">ой подпрограммы составляет 6819,9 тыс. рублей, в том числе: за счет средств бюджета города – 6819,9 тыс. рублей: </w:t>
            </w:r>
          </w:p>
          <w:p w:rsidR="00E216EE" w:rsidRDefault="004823BC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949,8 тыс. рублей;</w:t>
            </w:r>
          </w:p>
          <w:p w:rsidR="00E216EE" w:rsidRDefault="004823BC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 1000,0 тыс. рублей;</w:t>
            </w:r>
          </w:p>
          <w:p w:rsidR="00E216EE" w:rsidRDefault="004823BC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339,3 тыс. рублей;</w:t>
            </w:r>
          </w:p>
          <w:p w:rsidR="00E216EE" w:rsidRDefault="004823BC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500,0 тыс. рублей;</w:t>
            </w:r>
          </w:p>
          <w:p w:rsidR="00E216EE" w:rsidRDefault="004823BC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2018 го</w:t>
            </w:r>
            <w:r>
              <w:rPr>
                <w:sz w:val="28"/>
                <w:szCs w:val="28"/>
              </w:rPr>
              <w:t>ду – 1343,6 тыс. рублей;</w:t>
            </w:r>
          </w:p>
          <w:p w:rsidR="00E216EE" w:rsidRDefault="004823BC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– 1343,6 тыс. рублей;</w:t>
            </w:r>
          </w:p>
          <w:p w:rsidR="00E216EE" w:rsidRDefault="004823BC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1343,6 тыс. рублей.</w:t>
            </w:r>
          </w:p>
        </w:tc>
      </w:tr>
    </w:tbl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4823BC">
      <w:pPr>
        <w:jc w:val="both"/>
      </w:pPr>
      <w:r>
        <w:rPr>
          <w:sz w:val="28"/>
          <w:szCs w:val="28"/>
        </w:rPr>
        <w:t xml:space="preserve">- Раздел 8.5 Информация по ресурсному обеспечению  подпрограммы муниципальной программы «Развитие территориального общественного самоуправления» изложить в следующей редакции: </w:t>
      </w:r>
    </w:p>
    <w:p w:rsidR="00E216EE" w:rsidRDefault="004823BC">
      <w:pPr>
        <w:widowControl w:val="0"/>
        <w:jc w:val="both"/>
      </w:pPr>
      <w:r>
        <w:rPr>
          <w:sz w:val="28"/>
          <w:szCs w:val="28"/>
        </w:rPr>
        <w:t>«Общий объем финансирования подпрограммы в 2014 – 2020 годах составит  6819,9 т</w:t>
      </w:r>
      <w:r>
        <w:rPr>
          <w:sz w:val="28"/>
          <w:szCs w:val="28"/>
        </w:rPr>
        <w:t>ыс. рублей:</w:t>
      </w:r>
    </w:p>
    <w:p w:rsidR="00E216EE" w:rsidRDefault="004823BC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– 949,8 тыс. рублей; </w:t>
      </w:r>
    </w:p>
    <w:p w:rsidR="00E216EE" w:rsidRDefault="004823BC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году – 1000,0 тыс. рублей; </w:t>
      </w:r>
    </w:p>
    <w:p w:rsidR="00E216EE" w:rsidRDefault="004823BC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2016 году – 339,3 тыс. рублей;</w:t>
      </w:r>
    </w:p>
    <w:p w:rsidR="00E216EE" w:rsidRDefault="004823BC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– 500,0 тыс. рублей; </w:t>
      </w:r>
    </w:p>
    <w:p w:rsidR="00E216EE" w:rsidRDefault="004823BC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 - 1343,6 тыс. рублей; </w:t>
      </w:r>
    </w:p>
    <w:p w:rsidR="00E216EE" w:rsidRDefault="004823B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в 2019 году -  1343,6 тыс. рублей;</w:t>
      </w:r>
    </w:p>
    <w:p w:rsidR="00E216EE" w:rsidRDefault="004823BC">
      <w:pPr>
        <w:tabs>
          <w:tab w:val="left" w:pos="72"/>
        </w:tabs>
        <w:jc w:val="both"/>
        <w:sectPr w:rsidR="00E216EE">
          <w:pgSz w:w="11906" w:h="16838"/>
          <w:pgMar w:top="567" w:right="567" w:bottom="425" w:left="1170" w:header="0" w:footer="0" w:gutter="0"/>
          <w:cols w:space="720"/>
          <w:formProt w:val="0"/>
          <w:docGrid w:linePitch="360" w:charSpace="-6145"/>
        </w:sectPr>
      </w:pPr>
      <w:r>
        <w:rPr>
          <w:sz w:val="28"/>
          <w:szCs w:val="28"/>
        </w:rPr>
        <w:t xml:space="preserve">в 2020 году  </w:t>
      </w:r>
      <w:r>
        <w:rPr>
          <w:sz w:val="28"/>
          <w:szCs w:val="28"/>
        </w:rPr>
        <w:t>- 1343,6 тыс. рублей».</w:t>
      </w: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4823BC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  № 3 к муниципальной программе города Батайска «Развитие муниципального управления» таблицу «Расходы бюджета города Батайска на реализацию муниципальной программы изложить в следующей редакции:</w:t>
      </w:r>
    </w:p>
    <w:p w:rsidR="00E216EE" w:rsidRDefault="00E216EE">
      <w:pPr>
        <w:widowControl w:val="0"/>
        <w:jc w:val="both"/>
        <w:rPr>
          <w:sz w:val="28"/>
          <w:szCs w:val="28"/>
        </w:rPr>
      </w:pPr>
    </w:p>
    <w:p w:rsidR="00E216EE" w:rsidRDefault="00E216EE">
      <w:pPr>
        <w:tabs>
          <w:tab w:val="left" w:pos="72"/>
        </w:tabs>
        <w:jc w:val="both"/>
        <w:rPr>
          <w:sz w:val="28"/>
          <w:szCs w:val="28"/>
        </w:rPr>
      </w:pPr>
    </w:p>
    <w:p w:rsidR="00E216EE" w:rsidRDefault="00E216EE">
      <w:pPr>
        <w:widowControl w:val="0"/>
        <w:ind w:left="10620"/>
        <w:jc w:val="center"/>
        <w:outlineLvl w:val="1"/>
      </w:pPr>
    </w:p>
    <w:p w:rsidR="00E216EE" w:rsidRDefault="004823BC">
      <w:pPr>
        <w:widowControl w:val="0"/>
        <w:ind w:left="10065"/>
        <w:jc w:val="center"/>
        <w:outlineLvl w:val="1"/>
      </w:pPr>
      <w:r>
        <w:t xml:space="preserve">Приложение № 3 к </w:t>
      </w:r>
      <w:proofErr w:type="gramStart"/>
      <w:r>
        <w:t>муниципальной</w:t>
      </w:r>
      <w:proofErr w:type="gramEnd"/>
      <w:r>
        <w:t xml:space="preserve"> </w:t>
      </w:r>
    </w:p>
    <w:p w:rsidR="00E216EE" w:rsidRDefault="004823BC">
      <w:pPr>
        <w:widowControl w:val="0"/>
        <w:ind w:left="10065"/>
        <w:jc w:val="center"/>
        <w:outlineLvl w:val="1"/>
      </w:pPr>
      <w:r>
        <w:t>программе города Батайска</w:t>
      </w:r>
    </w:p>
    <w:p w:rsidR="00E216EE" w:rsidRDefault="004823BC">
      <w:pPr>
        <w:widowControl w:val="0"/>
        <w:ind w:left="10065"/>
        <w:jc w:val="center"/>
        <w:outlineLvl w:val="1"/>
      </w:pPr>
      <w:r>
        <w:t>«Развитие муниципального управления»</w:t>
      </w:r>
    </w:p>
    <w:p w:rsidR="00E216EE" w:rsidRDefault="00E216EE">
      <w:pPr>
        <w:widowControl w:val="0"/>
        <w:jc w:val="both"/>
      </w:pPr>
    </w:p>
    <w:p w:rsidR="00E216EE" w:rsidRDefault="004823BC">
      <w:pPr>
        <w:widowControl w:val="0"/>
        <w:jc w:val="center"/>
      </w:pPr>
      <w:r>
        <w:t xml:space="preserve">Расходы бюджета города Батайска на реализацию муниципальной программы </w:t>
      </w:r>
    </w:p>
    <w:p w:rsidR="00E216EE" w:rsidRDefault="00E216EE">
      <w:pPr>
        <w:widowControl w:val="0"/>
        <w:jc w:val="center"/>
        <w:rPr>
          <w:color w:val="FF0000"/>
        </w:rPr>
      </w:pPr>
    </w:p>
    <w:tbl>
      <w:tblPr>
        <w:tblW w:w="15987" w:type="dxa"/>
        <w:tblInd w:w="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00"/>
      </w:tblPr>
      <w:tblGrid>
        <w:gridCol w:w="1808"/>
        <w:gridCol w:w="2219"/>
        <w:gridCol w:w="2170"/>
        <w:gridCol w:w="722"/>
        <w:gridCol w:w="1111"/>
        <w:gridCol w:w="2378"/>
        <w:gridCol w:w="938"/>
        <w:gridCol w:w="811"/>
        <w:gridCol w:w="13"/>
        <w:gridCol w:w="798"/>
        <w:gridCol w:w="69"/>
        <w:gridCol w:w="628"/>
        <w:gridCol w:w="63"/>
        <w:gridCol w:w="628"/>
        <w:gridCol w:w="179"/>
        <w:gridCol w:w="741"/>
        <w:gridCol w:w="70"/>
        <w:gridCol w:w="805"/>
        <w:gridCol w:w="6"/>
        <w:gridCol w:w="811"/>
      </w:tblGrid>
      <w:tr w:rsidR="00E216EE">
        <w:tc>
          <w:tcPr>
            <w:tcW w:w="18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Статус</w:t>
            </w:r>
          </w:p>
        </w:tc>
        <w:tc>
          <w:tcPr>
            <w:tcW w:w="2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 xml:space="preserve">Наименование муниципальной программы, подпрограммы муниципальной программы, </w:t>
            </w:r>
            <w:r>
              <w:t>основного мероприятия</w:t>
            </w:r>
          </w:p>
        </w:tc>
        <w:tc>
          <w:tcPr>
            <w:tcW w:w="2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 xml:space="preserve">Ответственный исполнитель, соисполнители, </w:t>
            </w:r>
          </w:p>
          <w:p w:rsidR="00E216EE" w:rsidRDefault="004823BC">
            <w:pPr>
              <w:widowControl w:val="0"/>
              <w:jc w:val="center"/>
            </w:pPr>
            <w:r>
              <w:t>участники</w:t>
            </w:r>
          </w:p>
        </w:tc>
        <w:tc>
          <w:tcPr>
            <w:tcW w:w="31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Код бюджетной классификации</w:t>
            </w:r>
          </w:p>
          <w:p w:rsidR="00E216EE" w:rsidRDefault="00E216EE">
            <w:pPr>
              <w:widowControl w:val="0"/>
              <w:jc w:val="center"/>
            </w:pPr>
          </w:p>
        </w:tc>
        <w:tc>
          <w:tcPr>
            <w:tcW w:w="5953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Расходы (тыс</w:t>
            </w:r>
            <w:proofErr w:type="gramStart"/>
            <w:r>
              <w:t>.р</w:t>
            </w:r>
            <w:proofErr w:type="gramEnd"/>
            <w:r>
              <w:t>уб.), годы</w:t>
            </w:r>
          </w:p>
        </w:tc>
      </w:tr>
      <w:tr w:rsidR="00E216EE"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ГРБС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 xml:space="preserve">ЦСР 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ВР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2014 год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2015 год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2016 год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2017 год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2018 год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2019 год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2020 год</w:t>
            </w:r>
          </w:p>
        </w:tc>
      </w:tr>
      <w:tr w:rsidR="00E216EE"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4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7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8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11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12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14</w:t>
            </w:r>
          </w:p>
        </w:tc>
      </w:tr>
      <w:tr w:rsidR="00E216EE">
        <w:trPr>
          <w:trHeight w:val="182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>Муниципальная программа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>«Развитие муниципального управления»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Всего: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1201,1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1101,8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517,6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644,1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1546,7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1534,7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1534,7</w:t>
            </w:r>
          </w:p>
        </w:tc>
      </w:tr>
      <w:tr w:rsidR="00E216EE">
        <w:trPr>
          <w:trHeight w:val="182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соисполнители, всего, в том числе: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1201,1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1101,8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517,6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644,1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1546,7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1534,7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1534,7</w:t>
            </w:r>
          </w:p>
        </w:tc>
      </w:tr>
      <w:tr w:rsidR="00E216EE">
        <w:trPr>
          <w:trHeight w:val="182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Экономический отдел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251,3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101,8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178,3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144,1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203,1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</w:tc>
      </w:tr>
      <w:tr w:rsidR="00E216EE">
        <w:trPr>
          <w:trHeight w:val="182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Организационный отдел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0113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1922001/1920020010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949,8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1000,0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339,3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rPr>
                <w:lang w:val="en-US"/>
              </w:rPr>
              <w:t>5</w:t>
            </w:r>
            <w:r>
              <w:t>00,0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</w:tr>
      <w:tr w:rsidR="00E216EE">
        <w:trPr>
          <w:trHeight w:val="421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 xml:space="preserve">Подпрограмма 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 xml:space="preserve">Развитие </w:t>
            </w:r>
            <w:r>
              <w:lastRenderedPageBreak/>
              <w:t>муниципального управления и муниципальной службы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 xml:space="preserve">города </w:t>
            </w:r>
          </w:p>
          <w:p w:rsidR="00E216EE" w:rsidRDefault="004823BC">
            <w:pPr>
              <w:widowControl w:val="0"/>
              <w:jc w:val="center"/>
            </w:pPr>
            <w:bookmarkStart w:id="3" w:name="__DdeLink__4288_1782938310"/>
            <w:r>
              <w:t xml:space="preserve">Батайска, </w:t>
            </w:r>
            <w:bookmarkEnd w:id="3"/>
            <w:r>
              <w:t>отраслевые (функциональные) органы Администрац</w:t>
            </w:r>
            <w:r>
              <w:t>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lastRenderedPageBreak/>
              <w:t>х</w:t>
            </w:r>
            <w:proofErr w:type="spellEnd"/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251,3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101,8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178,3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144,1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203,1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</w:tc>
      </w:tr>
      <w:tr w:rsidR="00E216EE">
        <w:trPr>
          <w:trHeight w:val="1693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lastRenderedPageBreak/>
              <w:t>Основное мероприятие 1.1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r>
              <w:t>Совершенствование правовой и методической основы муниципальной службы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 xml:space="preserve">Администрация города </w:t>
            </w:r>
          </w:p>
          <w:p w:rsidR="00E216EE" w:rsidRDefault="004823BC">
            <w:pPr>
              <w:widowControl w:val="0"/>
              <w:jc w:val="center"/>
            </w:pPr>
            <w:r>
              <w:t>Батайска, отраслевые (функциональные) органы Администрации города Батайска</w:t>
            </w:r>
          </w:p>
          <w:p w:rsidR="00E216EE" w:rsidRDefault="00E216EE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955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Финансирование н</w:t>
            </w:r>
            <w:r>
              <w:t>е требуется</w:t>
            </w:r>
          </w:p>
        </w:tc>
      </w:tr>
      <w:tr w:rsidR="00E216EE">
        <w:trPr>
          <w:trHeight w:val="606"/>
        </w:trPr>
        <w:tc>
          <w:tcPr>
            <w:tcW w:w="18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>Основное мероприятие 1.2</w:t>
            </w:r>
          </w:p>
        </w:tc>
        <w:tc>
          <w:tcPr>
            <w:tcW w:w="2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r>
              <w:t>Обеспечение дополнительного профессионального образования муниципальных служащих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jc w:val="center"/>
            </w:pPr>
          </w:p>
          <w:p w:rsidR="00E216EE" w:rsidRDefault="004823BC">
            <w:r>
              <w:t>Участники всего,</w:t>
            </w:r>
          </w:p>
          <w:p w:rsidR="00E216EE" w:rsidRDefault="004823BC">
            <w:r>
              <w:t>в том числе</w:t>
            </w:r>
          </w:p>
          <w:p w:rsidR="00E216EE" w:rsidRDefault="00E216EE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251,3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101,8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178,3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144,1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203,1</w:t>
            </w:r>
          </w:p>
          <w:p w:rsidR="00E216EE" w:rsidRDefault="00E216EE">
            <w:pPr>
              <w:widowControl w:val="0"/>
              <w:jc w:val="center"/>
            </w:pP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  <w:p w:rsidR="00E216EE" w:rsidRDefault="00E216EE">
            <w:pPr>
              <w:widowControl w:val="0"/>
              <w:jc w:val="center"/>
            </w:pP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  <w:p w:rsidR="00E216EE" w:rsidRDefault="00E216EE">
            <w:pPr>
              <w:widowControl w:val="0"/>
              <w:jc w:val="center"/>
            </w:pPr>
          </w:p>
        </w:tc>
      </w:tr>
      <w:tr w:rsidR="00E216EE">
        <w:trPr>
          <w:trHeight w:val="98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>Администрация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01040705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5,8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47,6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36,0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65,0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65,0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65,0</w:t>
            </w:r>
          </w:p>
        </w:tc>
      </w:tr>
      <w:tr w:rsidR="00E216EE">
        <w:trPr>
          <w:trHeight w:val="53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>Комитет по управлению имуществом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914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01130705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60,0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</w:tr>
      <w:tr w:rsidR="00E216EE">
        <w:trPr>
          <w:trHeight w:val="53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>Управление жилищно-коммунального хозяйства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910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05050705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73,0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</w:tr>
      <w:tr w:rsidR="00E216EE">
        <w:trPr>
          <w:trHeight w:val="53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>Управление ЗАГС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917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01130705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</w:tr>
      <w:tr w:rsidR="00E216EE">
        <w:trPr>
          <w:trHeight w:val="53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>Управление культуры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906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08040705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6,4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</w:tr>
      <w:tr w:rsidR="00E216EE">
        <w:trPr>
          <w:trHeight w:val="53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 xml:space="preserve">Управление образования города </w:t>
            </w:r>
            <w:r>
              <w:lastRenderedPageBreak/>
              <w:t>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lastRenderedPageBreak/>
              <w:t>907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07090705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8,1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18,1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30,1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18,1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18,1</w:t>
            </w:r>
          </w:p>
        </w:tc>
      </w:tr>
      <w:tr w:rsidR="00E216EE">
        <w:trPr>
          <w:trHeight w:val="53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>Управление социальной защиты населения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913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10060705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35,2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</w:tr>
      <w:tr w:rsidR="00E216EE">
        <w:trPr>
          <w:trHeight w:val="53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>Финансовое управление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904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01060705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35,1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26,2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</w:tr>
      <w:tr w:rsidR="00E216EE">
        <w:trPr>
          <w:trHeight w:val="53"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>
            <w:pPr>
              <w:widowControl w:val="0"/>
              <w:jc w:val="both"/>
            </w:pPr>
          </w:p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>Управление архитектуры и градостроительства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910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05050705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1922001/1910020010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7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18,0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</w:tr>
      <w:tr w:rsidR="00E216EE">
        <w:trPr>
          <w:trHeight w:val="182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>Основное мероприятие 1.3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r>
              <w:t>Повышение престижа муниципальной службы, укрепление кадрового потенциала местного самоуправления</w:t>
            </w:r>
          </w:p>
          <w:p w:rsidR="00E216EE" w:rsidRDefault="00E216EE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 xml:space="preserve">Администрация города </w:t>
            </w:r>
          </w:p>
          <w:p w:rsidR="00E216EE" w:rsidRDefault="004823BC">
            <w:pPr>
              <w:widowControl w:val="0"/>
              <w:jc w:val="center"/>
            </w:pPr>
            <w:r>
              <w:t>Батайска, отраслевые (функциональные) органы Администрации города</w:t>
            </w:r>
            <w:r>
              <w:t xml:space="preserve">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955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E216EE">
        <w:trPr>
          <w:trHeight w:val="1110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>Подпрограмма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«Развитие территориального общественного самоуправления»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 xml:space="preserve">Организационный отдел Администрации города </w:t>
            </w:r>
          </w:p>
          <w:p w:rsidR="00E216EE" w:rsidRDefault="004823BC">
            <w:pPr>
              <w:jc w:val="center"/>
            </w:pPr>
            <w:r>
              <w:t>Батайска,</w:t>
            </w:r>
          </w:p>
          <w:p w:rsidR="00E216EE" w:rsidRDefault="004823BC">
            <w:pPr>
              <w:jc w:val="center"/>
            </w:pPr>
            <w:r>
              <w:t xml:space="preserve">Администрация города </w:t>
            </w:r>
          </w:p>
          <w:p w:rsidR="00E216EE" w:rsidRDefault="004823BC">
            <w:pPr>
              <w:widowControl w:val="0"/>
              <w:jc w:val="center"/>
            </w:pPr>
            <w:r>
              <w:t xml:space="preserve">Батайска, отраслевые (функциональные) органы Администрации </w:t>
            </w:r>
            <w:r>
              <w:t xml:space="preserve">города Батайска, органы территориального общественного </w:t>
            </w:r>
            <w:r>
              <w:lastRenderedPageBreak/>
              <w:t>самоуправления</w:t>
            </w:r>
          </w:p>
          <w:p w:rsidR="00E216EE" w:rsidRDefault="00E216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0113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1922001/1920020010*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240/350</w:t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949,8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1000,0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339,3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bookmarkStart w:id="4" w:name="__DdeLink__6147_927985803"/>
            <w:bookmarkEnd w:id="4"/>
            <w:r>
              <w:t>1343,6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</w:tr>
      <w:tr w:rsidR="00E216EE">
        <w:trPr>
          <w:trHeight w:val="182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lastRenderedPageBreak/>
              <w:t>Основное мероприятие 1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Выплата материального поощрения органам </w:t>
            </w:r>
            <w:r>
              <w:rPr>
                <w:rFonts w:ascii="Times New Roman" w:hAnsi="Times New Roman" w:cs="Times New Roman"/>
                <w:szCs w:val="24"/>
              </w:rPr>
              <w:t>территориального общественного самоуправления муниципального образования «Город Батайск»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 xml:space="preserve">Организационный отдел Администрации города </w:t>
            </w:r>
          </w:p>
          <w:p w:rsidR="00E216EE" w:rsidRDefault="004823BC">
            <w:pPr>
              <w:jc w:val="center"/>
            </w:pPr>
            <w:r>
              <w:t>Батайска,</w:t>
            </w:r>
          </w:p>
          <w:p w:rsidR="00E216EE" w:rsidRDefault="004823BC">
            <w:pPr>
              <w:jc w:val="center"/>
            </w:pPr>
            <w:r>
              <w:t xml:space="preserve">Администрация города </w:t>
            </w:r>
          </w:p>
          <w:p w:rsidR="00E216EE" w:rsidRDefault="004823BC">
            <w:pPr>
              <w:widowControl w:val="0"/>
              <w:jc w:val="center"/>
            </w:pPr>
            <w:r>
              <w:t>Батайска, отраслевые (функциональные) органы Администрации города Батайска</w:t>
            </w:r>
          </w:p>
          <w:p w:rsidR="00E216EE" w:rsidRDefault="00E216E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0113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1922001/1920020010*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240/350</w:t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949,8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950,0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327,8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450,0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1318,6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1318,6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1318,6</w:t>
            </w:r>
          </w:p>
        </w:tc>
      </w:tr>
      <w:tr w:rsidR="00E216EE">
        <w:trPr>
          <w:trHeight w:val="182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>Основное мероприятие 2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r>
              <w:t xml:space="preserve">Организация и проведение Дня местного самоуправления — 21 апреля для органов территориального общественного </w:t>
            </w:r>
            <w:r>
              <w:t>самоуправления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t xml:space="preserve">Организационный отдел Администрации города </w:t>
            </w:r>
          </w:p>
          <w:p w:rsidR="00E216EE" w:rsidRDefault="004823BC">
            <w:pPr>
              <w:jc w:val="center"/>
            </w:pPr>
            <w:r>
              <w:t>Батайска,</w:t>
            </w:r>
          </w:p>
          <w:p w:rsidR="00E216EE" w:rsidRDefault="004823BC">
            <w:pPr>
              <w:jc w:val="center"/>
            </w:pPr>
            <w:r>
              <w:t xml:space="preserve">Администрация города </w:t>
            </w:r>
          </w:p>
          <w:p w:rsidR="00E216EE" w:rsidRDefault="004823B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Батайска, отраслевые (функциональные) органы Администрации города Батайска, органы территориального общественного самоуправления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0113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1922001/1920020010*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240/350</w:t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25,0</w:t>
            </w:r>
          </w:p>
        </w:tc>
      </w:tr>
      <w:tr w:rsidR="00E216EE">
        <w:trPr>
          <w:trHeight w:val="182"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both"/>
            </w:pPr>
            <w:r>
              <w:t>Основное мероприятие 3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r>
              <w:t xml:space="preserve">Организация и проведение праздничных </w:t>
            </w:r>
            <w:r>
              <w:lastRenderedPageBreak/>
              <w:t xml:space="preserve">мероприятий, поздравление с юбилейными датами рождения актива территориального общественного самоуправления муниципального </w:t>
            </w:r>
            <w:r>
              <w:t>образования «Город Батайск»</w:t>
            </w:r>
          </w:p>
        </w:tc>
        <w:tc>
          <w:tcPr>
            <w:tcW w:w="2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jc w:val="center"/>
            </w:pPr>
            <w:r>
              <w:lastRenderedPageBreak/>
              <w:t xml:space="preserve">Организационный отдел Администрации </w:t>
            </w:r>
            <w:r>
              <w:lastRenderedPageBreak/>
              <w:t xml:space="preserve">города </w:t>
            </w:r>
          </w:p>
          <w:p w:rsidR="00E216EE" w:rsidRDefault="004823BC">
            <w:pPr>
              <w:jc w:val="center"/>
            </w:pPr>
            <w:r>
              <w:t>Батайска</w:t>
            </w:r>
          </w:p>
          <w:p w:rsidR="00E216EE" w:rsidRDefault="00E216E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0113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1922001/1920020010*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240/350</w:t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11,5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</w:tr>
    </w:tbl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/>
    <w:p w:rsidR="00E216EE" w:rsidRDefault="00E216EE"/>
    <w:p w:rsidR="00E216EE" w:rsidRDefault="00E216EE"/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E216EE">
      <w:pPr>
        <w:widowControl w:val="0"/>
      </w:pPr>
    </w:p>
    <w:p w:rsidR="00E216EE" w:rsidRDefault="004823BC">
      <w:pPr>
        <w:widowControl w:val="0"/>
        <w:jc w:val="both"/>
      </w:pPr>
      <w:r>
        <w:t>3. В приложении № 4 к муниципальной программе города Батайска «Развитие муниципального управления» таблицу «Расходы областного бюджета, федерального бюджета, бюджета города Батайска и внебюджетных</w:t>
      </w:r>
      <w:r>
        <w:t xml:space="preserve"> источников на реализацию государственной программы», изложить в следующей редакции:</w:t>
      </w:r>
    </w:p>
    <w:p w:rsidR="00E216EE" w:rsidRDefault="004823BC">
      <w:pPr>
        <w:widowControl w:val="0"/>
        <w:ind w:left="10065"/>
        <w:jc w:val="right"/>
        <w:outlineLvl w:val="1"/>
      </w:pPr>
      <w:r>
        <w:t xml:space="preserve">Приложение № 4 к </w:t>
      </w:r>
      <w:proofErr w:type="gramStart"/>
      <w:r>
        <w:t>муниципальной</w:t>
      </w:r>
      <w:proofErr w:type="gramEnd"/>
      <w:r>
        <w:t xml:space="preserve"> </w:t>
      </w:r>
    </w:p>
    <w:p w:rsidR="00E216EE" w:rsidRDefault="004823BC">
      <w:pPr>
        <w:widowControl w:val="0"/>
        <w:ind w:left="10065"/>
        <w:jc w:val="right"/>
        <w:outlineLvl w:val="1"/>
      </w:pPr>
      <w:r>
        <w:t>программе города Батайска</w:t>
      </w:r>
    </w:p>
    <w:p w:rsidR="00E216EE" w:rsidRDefault="004823BC">
      <w:pPr>
        <w:widowControl w:val="0"/>
        <w:ind w:left="10065"/>
        <w:jc w:val="right"/>
        <w:outlineLvl w:val="1"/>
      </w:pPr>
      <w:r>
        <w:t>«Развитие муниципального управления»</w:t>
      </w:r>
    </w:p>
    <w:p w:rsidR="00E216EE" w:rsidRDefault="00E216EE">
      <w:pPr>
        <w:widowControl w:val="0"/>
        <w:jc w:val="right"/>
        <w:outlineLvl w:val="1"/>
      </w:pPr>
    </w:p>
    <w:p w:rsidR="00E216EE" w:rsidRDefault="004823BC">
      <w:pPr>
        <w:widowControl w:val="0"/>
        <w:jc w:val="center"/>
      </w:pPr>
      <w:r>
        <w:t>Расходы</w:t>
      </w:r>
    </w:p>
    <w:p w:rsidR="00E216EE" w:rsidRDefault="004823BC">
      <w:pPr>
        <w:widowControl w:val="0"/>
        <w:jc w:val="center"/>
      </w:pPr>
      <w:r>
        <w:t>областного бюджета, федерального бюджета, бюджета города Батайска</w:t>
      </w:r>
    </w:p>
    <w:p w:rsidR="00E216EE" w:rsidRDefault="004823BC">
      <w:pPr>
        <w:widowControl w:val="0"/>
        <w:jc w:val="center"/>
      </w:pPr>
      <w:r>
        <w:t>и</w:t>
      </w:r>
      <w:r>
        <w:t xml:space="preserve"> внебюджетных источников на реализацию государственной программы </w:t>
      </w:r>
    </w:p>
    <w:p w:rsidR="00E216EE" w:rsidRDefault="00E216EE">
      <w:pPr>
        <w:widowControl w:val="0"/>
        <w:jc w:val="both"/>
        <w:rPr>
          <w:color w:val="FF0000"/>
        </w:rPr>
      </w:pPr>
    </w:p>
    <w:tbl>
      <w:tblPr>
        <w:tblW w:w="1524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00"/>
      </w:tblPr>
      <w:tblGrid>
        <w:gridCol w:w="1875"/>
        <w:gridCol w:w="2463"/>
        <w:gridCol w:w="2513"/>
        <w:gridCol w:w="1200"/>
        <w:gridCol w:w="1199"/>
        <w:gridCol w:w="1200"/>
        <w:gridCol w:w="1199"/>
        <w:gridCol w:w="1200"/>
        <w:gridCol w:w="1200"/>
        <w:gridCol w:w="1193"/>
      </w:tblGrid>
      <w:tr w:rsidR="00E216EE">
        <w:trPr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Статус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Cs w:val="24"/>
              </w:rPr>
              <w:br/>
              <w:t>муниципальной программы,</w:t>
            </w:r>
          </w:p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подпрограммы муниципальной программы</w:t>
            </w:r>
          </w:p>
        </w:tc>
        <w:tc>
          <w:tcPr>
            <w:tcW w:w="25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Cs w:val="24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Cs w:val="24"/>
              </w:rPr>
              <w:br/>
              <w:t>соисполнители</w:t>
            </w:r>
            <w:r>
              <w:rPr>
                <w:rFonts w:ascii="Times New Roman" w:hAnsi="Times New Roman" w:cs="Times New Roman"/>
                <w:szCs w:val="24"/>
              </w:rPr>
              <w:br/>
            </w:r>
          </w:p>
        </w:tc>
        <w:tc>
          <w:tcPr>
            <w:tcW w:w="839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Оценка расходов (тыс. руб.), годы</w:t>
            </w:r>
          </w:p>
        </w:tc>
      </w:tr>
      <w:tr w:rsidR="00E216EE">
        <w:trPr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2015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2019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2020</w:t>
            </w:r>
          </w:p>
        </w:tc>
      </w:tr>
      <w:tr w:rsidR="00E216EE">
        <w:trPr>
          <w:trHeight w:val="63"/>
          <w:jc w:val="center"/>
        </w:trPr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E216EE">
        <w:trPr>
          <w:trHeight w:val="141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</w:pPr>
            <w:r>
              <w:t>Муниципальная программа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ind w:left="3"/>
              <w:jc w:val="both"/>
            </w:pPr>
            <w:r>
              <w:t>Развитие муниципального управления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1201,1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1101,8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517,6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644,1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1546,7*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1534,7*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1534,7*</w:t>
            </w:r>
          </w:p>
        </w:tc>
      </w:tr>
      <w:tr w:rsidR="00E216EE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</w:tr>
      <w:tr w:rsidR="00E216EE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</w:tr>
      <w:tr w:rsidR="00E216EE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1201,1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1101,8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517,6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644,1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1546,7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1534,7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1534,7</w:t>
            </w:r>
          </w:p>
        </w:tc>
      </w:tr>
      <w:tr w:rsidR="00E216EE">
        <w:trPr>
          <w:trHeight w:val="165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Подпрограмма 1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ind w:left="3"/>
              <w:jc w:val="both"/>
            </w:pPr>
            <w:r>
              <w:t>Развитие муниципального управления и муниципальной службы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251,3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101,8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178,3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144,1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203,1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</w:tc>
      </w:tr>
      <w:tr w:rsidR="00E216EE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</w:tr>
      <w:tr w:rsidR="00E216EE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</w:tr>
      <w:tr w:rsidR="00E216EE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251,3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101,8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178,3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144,1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203,1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191,1</w:t>
            </w:r>
          </w:p>
        </w:tc>
      </w:tr>
      <w:tr w:rsidR="00E216EE">
        <w:trPr>
          <w:trHeight w:val="165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Подпрограмма 2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ind w:left="3"/>
              <w:jc w:val="both"/>
            </w:pPr>
            <w:r>
              <w:t>Развитие территориального общественного самоуправления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949,8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339,3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rPr>
                <w:lang w:val="en-US"/>
              </w:rPr>
              <w:t>5</w:t>
            </w:r>
            <w:r>
              <w:t>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</w:tr>
      <w:tr w:rsidR="00E216EE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</w:tr>
      <w:tr w:rsidR="00E216EE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0,0</w:t>
            </w:r>
          </w:p>
        </w:tc>
      </w:tr>
      <w:tr w:rsidR="00E216EE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E216EE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949,8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1000,0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339,3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rPr>
                <w:lang w:val="en-US"/>
              </w:rPr>
              <w:t>5</w:t>
            </w:r>
            <w:r>
              <w:t>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E216EE" w:rsidRDefault="004823BC">
            <w:pPr>
              <w:widowControl w:val="0"/>
              <w:jc w:val="center"/>
            </w:pPr>
            <w:r>
              <w:t>1343,6</w:t>
            </w:r>
          </w:p>
        </w:tc>
      </w:tr>
    </w:tbl>
    <w:p w:rsidR="00E216EE" w:rsidRDefault="00E216EE">
      <w:pPr>
        <w:jc w:val="both"/>
      </w:pPr>
    </w:p>
    <w:p w:rsidR="00E216EE" w:rsidRDefault="004823BC">
      <w:pPr>
        <w:ind w:firstLine="360"/>
      </w:pPr>
      <w:r>
        <w:t xml:space="preserve">Начальник общего отдела                                             </w:t>
      </w:r>
      <w:r>
        <w:t xml:space="preserve">                                                                                                                                     В.С. </w:t>
      </w:r>
      <w:proofErr w:type="spellStart"/>
      <w:r>
        <w:t>Мирошникова</w:t>
      </w:r>
      <w:proofErr w:type="spellEnd"/>
    </w:p>
    <w:p w:rsidR="00E216EE" w:rsidRDefault="00E216EE">
      <w:pPr>
        <w:ind w:left="360"/>
        <w:jc w:val="both"/>
      </w:pPr>
    </w:p>
    <w:sectPr w:rsidR="00E216EE" w:rsidSect="00E216EE">
      <w:pgSz w:w="16838" w:h="11906" w:orient="landscape"/>
      <w:pgMar w:top="568" w:right="425" w:bottom="568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E216EE"/>
    <w:rsid w:val="004823BC"/>
    <w:rsid w:val="00E21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EE"/>
    <w:pPr>
      <w:overflowPunct w:val="0"/>
    </w:pPr>
    <w:rPr>
      <w:rFonts w:ascii="Times New Roman" w:eastAsia="Times New Roman" w:hAnsi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E216EE"/>
    <w:pPr>
      <w:keepNext/>
      <w:jc w:val="center"/>
      <w:outlineLvl w:val="0"/>
    </w:pPr>
    <w:rPr>
      <w:sz w:val="28"/>
      <w:szCs w:val="28"/>
    </w:rPr>
  </w:style>
  <w:style w:type="paragraph" w:customStyle="1" w:styleId="Heading2">
    <w:name w:val="Heading 2"/>
    <w:basedOn w:val="a"/>
    <w:next w:val="a"/>
    <w:qFormat/>
    <w:rsid w:val="00E216EE"/>
    <w:pPr>
      <w:keepNext/>
      <w:jc w:val="center"/>
      <w:outlineLvl w:val="1"/>
    </w:pPr>
    <w:rPr>
      <w:sz w:val="32"/>
      <w:szCs w:val="32"/>
    </w:rPr>
  </w:style>
  <w:style w:type="character" w:customStyle="1" w:styleId="Heading1Char">
    <w:name w:val="Heading 1 Char"/>
    <w:basedOn w:val="a0"/>
    <w:qFormat/>
    <w:rsid w:val="00E216EE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a0"/>
    <w:qFormat/>
    <w:rsid w:val="00E216EE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qFormat/>
    <w:rsid w:val="00E216E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qFormat/>
    <w:rsid w:val="00E216EE"/>
    <w:rPr>
      <w:rFonts w:ascii="Tahoma" w:hAnsi="Tahoma" w:cs="Tahoma"/>
      <w:sz w:val="16"/>
      <w:szCs w:val="16"/>
      <w:lang w:eastAsia="ru-RU"/>
    </w:rPr>
  </w:style>
  <w:style w:type="character" w:customStyle="1" w:styleId="BodyTextIndent3Char">
    <w:name w:val="Body Text Indent 3 Char"/>
    <w:basedOn w:val="a0"/>
    <w:qFormat/>
    <w:rsid w:val="00E216EE"/>
    <w:rPr>
      <w:rFonts w:ascii="Times New Roman" w:hAnsi="Times New Roman" w:cs="Times New Roman"/>
      <w:sz w:val="16"/>
      <w:szCs w:val="16"/>
    </w:rPr>
  </w:style>
  <w:style w:type="character" w:customStyle="1" w:styleId="BodyTextChar">
    <w:name w:val="Body Text Char"/>
    <w:basedOn w:val="a0"/>
    <w:qFormat/>
    <w:rsid w:val="00E216EE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a0"/>
    <w:qFormat/>
    <w:rsid w:val="00E216EE"/>
    <w:rPr>
      <w:rFonts w:ascii="Times New Roman" w:hAnsi="Times New Roman" w:cs="Times New Roman"/>
    </w:rPr>
  </w:style>
  <w:style w:type="character" w:customStyle="1" w:styleId="a3">
    <w:name w:val="Гипертекстовая ссылка"/>
    <w:basedOn w:val="a0"/>
    <w:qFormat/>
    <w:rsid w:val="00E216EE"/>
    <w:rPr>
      <w:b/>
      <w:bCs/>
      <w:color w:val="008000"/>
    </w:rPr>
  </w:style>
  <w:style w:type="character" w:customStyle="1" w:styleId="FontStyle20">
    <w:name w:val="Font Style20"/>
    <w:basedOn w:val="a0"/>
    <w:qFormat/>
    <w:rsid w:val="00E216EE"/>
    <w:rPr>
      <w:rFonts w:ascii="Times New Roman" w:hAnsi="Times New Roman" w:cs="Times New Roman"/>
      <w:sz w:val="22"/>
      <w:szCs w:val="22"/>
    </w:rPr>
  </w:style>
  <w:style w:type="character" w:customStyle="1" w:styleId="caps">
    <w:name w:val="caps"/>
    <w:qFormat/>
    <w:rsid w:val="00E216EE"/>
  </w:style>
  <w:style w:type="character" w:customStyle="1" w:styleId="FooterChar">
    <w:name w:val="Footer Char"/>
    <w:basedOn w:val="a0"/>
    <w:qFormat/>
    <w:rsid w:val="00E216EE"/>
    <w:rPr>
      <w:rFonts w:ascii="Times New Roman" w:hAnsi="Times New Roman" w:cs="Times New Roman"/>
    </w:rPr>
  </w:style>
  <w:style w:type="character" w:customStyle="1" w:styleId="HeaderChar">
    <w:name w:val="Header Char"/>
    <w:basedOn w:val="a0"/>
    <w:qFormat/>
    <w:rsid w:val="00E216EE"/>
    <w:rPr>
      <w:rFonts w:ascii="Times New Roman" w:hAnsi="Times New Roman" w:cs="Times New Roman"/>
    </w:rPr>
  </w:style>
  <w:style w:type="character" w:customStyle="1" w:styleId="HTMLPreformattedChar">
    <w:name w:val="HTML Preformatted Char"/>
    <w:basedOn w:val="a0"/>
    <w:qFormat/>
    <w:rsid w:val="00E216EE"/>
    <w:rPr>
      <w:rFonts w:ascii="Courier New" w:hAnsi="Courier New" w:cs="Courier New"/>
    </w:rPr>
  </w:style>
  <w:style w:type="character" w:customStyle="1" w:styleId="ListLabel1">
    <w:name w:val="ListLabel 1"/>
    <w:qFormat/>
    <w:rsid w:val="00E216EE"/>
    <w:rPr>
      <w:rFonts w:eastAsia="Times New Roman"/>
    </w:rPr>
  </w:style>
  <w:style w:type="character" w:customStyle="1" w:styleId="ListLabel2">
    <w:name w:val="ListLabel 2"/>
    <w:qFormat/>
    <w:rsid w:val="00E216EE"/>
    <w:rPr>
      <w:rFonts w:cs="Courier New"/>
    </w:rPr>
  </w:style>
  <w:style w:type="character" w:customStyle="1" w:styleId="ListLabel3">
    <w:name w:val="ListLabel 3"/>
    <w:qFormat/>
    <w:rsid w:val="00E216EE"/>
    <w:rPr>
      <w:rFonts w:cs="Wingdings"/>
    </w:rPr>
  </w:style>
  <w:style w:type="character" w:customStyle="1" w:styleId="ListLabel4">
    <w:name w:val="ListLabel 4"/>
    <w:qFormat/>
    <w:rsid w:val="00E216EE"/>
    <w:rPr>
      <w:rFonts w:cs="Symbol"/>
    </w:rPr>
  </w:style>
  <w:style w:type="character" w:customStyle="1" w:styleId="ListLabel5">
    <w:name w:val="ListLabel 5"/>
    <w:qFormat/>
    <w:rsid w:val="00E216EE"/>
    <w:rPr>
      <w:rFonts w:cs="Courier New"/>
    </w:rPr>
  </w:style>
  <w:style w:type="character" w:customStyle="1" w:styleId="ListLabel6">
    <w:name w:val="ListLabel 6"/>
    <w:qFormat/>
    <w:rsid w:val="00E216EE"/>
    <w:rPr>
      <w:rFonts w:cs="Wingdings"/>
    </w:rPr>
  </w:style>
  <w:style w:type="character" w:customStyle="1" w:styleId="ListLabel7">
    <w:name w:val="ListLabel 7"/>
    <w:qFormat/>
    <w:rsid w:val="00E216EE"/>
    <w:rPr>
      <w:rFonts w:cs="Symbol"/>
    </w:rPr>
  </w:style>
  <w:style w:type="character" w:customStyle="1" w:styleId="ListLabel8">
    <w:name w:val="ListLabel 8"/>
    <w:qFormat/>
    <w:rsid w:val="00E216EE"/>
    <w:rPr>
      <w:rFonts w:cs="Courier New"/>
    </w:rPr>
  </w:style>
  <w:style w:type="character" w:customStyle="1" w:styleId="ListLabel9">
    <w:name w:val="ListLabel 9"/>
    <w:qFormat/>
    <w:rsid w:val="00E216EE"/>
    <w:rPr>
      <w:rFonts w:cs="Wingdings"/>
    </w:rPr>
  </w:style>
  <w:style w:type="character" w:customStyle="1" w:styleId="ListLabel10">
    <w:name w:val="ListLabel 10"/>
    <w:qFormat/>
    <w:rsid w:val="00E216EE"/>
    <w:rPr>
      <w:rFonts w:cs="Symbol"/>
    </w:rPr>
  </w:style>
  <w:style w:type="character" w:customStyle="1" w:styleId="ListLabel11">
    <w:name w:val="ListLabel 11"/>
    <w:qFormat/>
    <w:rsid w:val="00E216EE"/>
    <w:rPr>
      <w:rFonts w:cs="Courier New"/>
    </w:rPr>
  </w:style>
  <w:style w:type="character" w:customStyle="1" w:styleId="ListLabel12">
    <w:name w:val="ListLabel 12"/>
    <w:qFormat/>
    <w:rsid w:val="00E216EE"/>
    <w:rPr>
      <w:rFonts w:cs="Wingdings"/>
    </w:rPr>
  </w:style>
  <w:style w:type="character" w:customStyle="1" w:styleId="ListLabel13">
    <w:name w:val="ListLabel 13"/>
    <w:qFormat/>
    <w:rsid w:val="00E216EE"/>
    <w:rPr>
      <w:rFonts w:cs="Symbol"/>
    </w:rPr>
  </w:style>
  <w:style w:type="character" w:customStyle="1" w:styleId="ListLabel14">
    <w:name w:val="ListLabel 14"/>
    <w:qFormat/>
    <w:rsid w:val="00E216EE"/>
    <w:rPr>
      <w:rFonts w:cs="Courier New"/>
    </w:rPr>
  </w:style>
  <w:style w:type="character" w:customStyle="1" w:styleId="ListLabel15">
    <w:name w:val="ListLabel 15"/>
    <w:qFormat/>
    <w:rsid w:val="00E216EE"/>
    <w:rPr>
      <w:rFonts w:cs="Wingdings"/>
    </w:rPr>
  </w:style>
  <w:style w:type="character" w:customStyle="1" w:styleId="ListLabel16">
    <w:name w:val="ListLabel 16"/>
    <w:qFormat/>
    <w:rsid w:val="00E216EE"/>
    <w:rPr>
      <w:rFonts w:cs="Symbol"/>
    </w:rPr>
  </w:style>
  <w:style w:type="character" w:customStyle="1" w:styleId="ListLabel17">
    <w:name w:val="ListLabel 17"/>
    <w:qFormat/>
    <w:rsid w:val="00E216EE"/>
    <w:rPr>
      <w:rFonts w:cs="Courier New"/>
    </w:rPr>
  </w:style>
  <w:style w:type="character" w:customStyle="1" w:styleId="ListLabel18">
    <w:name w:val="ListLabel 18"/>
    <w:qFormat/>
    <w:rsid w:val="00E216EE"/>
    <w:rPr>
      <w:rFonts w:cs="Wingdings"/>
    </w:rPr>
  </w:style>
  <w:style w:type="character" w:customStyle="1" w:styleId="ListLabel19">
    <w:name w:val="ListLabel 19"/>
    <w:qFormat/>
    <w:rsid w:val="00E216EE"/>
    <w:rPr>
      <w:rFonts w:eastAsia="Times New Roman"/>
    </w:rPr>
  </w:style>
  <w:style w:type="character" w:customStyle="1" w:styleId="ListLabel20">
    <w:name w:val="ListLabel 20"/>
    <w:qFormat/>
    <w:rsid w:val="00E216EE"/>
    <w:rPr>
      <w:rFonts w:cs="Courier New"/>
    </w:rPr>
  </w:style>
  <w:style w:type="character" w:customStyle="1" w:styleId="ListLabel21">
    <w:name w:val="ListLabel 21"/>
    <w:qFormat/>
    <w:rsid w:val="00E216EE"/>
    <w:rPr>
      <w:rFonts w:cs="Wingdings"/>
    </w:rPr>
  </w:style>
  <w:style w:type="character" w:customStyle="1" w:styleId="ListLabel22">
    <w:name w:val="ListLabel 22"/>
    <w:qFormat/>
    <w:rsid w:val="00E216EE"/>
    <w:rPr>
      <w:rFonts w:cs="Symbol"/>
    </w:rPr>
  </w:style>
  <w:style w:type="character" w:customStyle="1" w:styleId="ListLabel23">
    <w:name w:val="ListLabel 23"/>
    <w:qFormat/>
    <w:rsid w:val="00E216EE"/>
    <w:rPr>
      <w:rFonts w:cs="Courier New"/>
    </w:rPr>
  </w:style>
  <w:style w:type="character" w:customStyle="1" w:styleId="ListLabel24">
    <w:name w:val="ListLabel 24"/>
    <w:qFormat/>
    <w:rsid w:val="00E216EE"/>
    <w:rPr>
      <w:rFonts w:cs="Wingdings"/>
    </w:rPr>
  </w:style>
  <w:style w:type="character" w:customStyle="1" w:styleId="ListLabel25">
    <w:name w:val="ListLabel 25"/>
    <w:qFormat/>
    <w:rsid w:val="00E216EE"/>
    <w:rPr>
      <w:rFonts w:cs="Symbol"/>
    </w:rPr>
  </w:style>
  <w:style w:type="character" w:customStyle="1" w:styleId="ListLabel26">
    <w:name w:val="ListLabel 26"/>
    <w:qFormat/>
    <w:rsid w:val="00E216EE"/>
    <w:rPr>
      <w:rFonts w:cs="Courier New"/>
    </w:rPr>
  </w:style>
  <w:style w:type="character" w:customStyle="1" w:styleId="ListLabel27">
    <w:name w:val="ListLabel 27"/>
    <w:qFormat/>
    <w:rsid w:val="00E216EE"/>
    <w:rPr>
      <w:rFonts w:cs="Wingdings"/>
    </w:rPr>
  </w:style>
  <w:style w:type="character" w:customStyle="1" w:styleId="ListLabel28">
    <w:name w:val="ListLabel 28"/>
    <w:qFormat/>
    <w:rsid w:val="00E216EE"/>
    <w:rPr>
      <w:rFonts w:eastAsia="Times New Roman"/>
    </w:rPr>
  </w:style>
  <w:style w:type="character" w:customStyle="1" w:styleId="ListLabel29">
    <w:name w:val="ListLabel 29"/>
    <w:qFormat/>
    <w:rsid w:val="00E216EE"/>
    <w:rPr>
      <w:rFonts w:cs="Courier New"/>
    </w:rPr>
  </w:style>
  <w:style w:type="character" w:customStyle="1" w:styleId="ListLabel30">
    <w:name w:val="ListLabel 30"/>
    <w:qFormat/>
    <w:rsid w:val="00E216EE"/>
    <w:rPr>
      <w:rFonts w:cs="Wingdings"/>
    </w:rPr>
  </w:style>
  <w:style w:type="character" w:customStyle="1" w:styleId="ListLabel31">
    <w:name w:val="ListLabel 31"/>
    <w:qFormat/>
    <w:rsid w:val="00E216EE"/>
    <w:rPr>
      <w:rFonts w:cs="Symbol"/>
    </w:rPr>
  </w:style>
  <w:style w:type="character" w:customStyle="1" w:styleId="ListLabel32">
    <w:name w:val="ListLabel 32"/>
    <w:qFormat/>
    <w:rsid w:val="00E216EE"/>
    <w:rPr>
      <w:rFonts w:cs="Courier New"/>
    </w:rPr>
  </w:style>
  <w:style w:type="character" w:customStyle="1" w:styleId="ListLabel33">
    <w:name w:val="ListLabel 33"/>
    <w:qFormat/>
    <w:rsid w:val="00E216EE"/>
    <w:rPr>
      <w:rFonts w:cs="Wingdings"/>
    </w:rPr>
  </w:style>
  <w:style w:type="character" w:customStyle="1" w:styleId="ListLabel34">
    <w:name w:val="ListLabel 34"/>
    <w:qFormat/>
    <w:rsid w:val="00E216EE"/>
    <w:rPr>
      <w:rFonts w:cs="Symbol"/>
    </w:rPr>
  </w:style>
  <w:style w:type="character" w:customStyle="1" w:styleId="ListLabel35">
    <w:name w:val="ListLabel 35"/>
    <w:qFormat/>
    <w:rsid w:val="00E216EE"/>
    <w:rPr>
      <w:rFonts w:cs="Courier New"/>
    </w:rPr>
  </w:style>
  <w:style w:type="character" w:customStyle="1" w:styleId="ListLabel36">
    <w:name w:val="ListLabel 36"/>
    <w:qFormat/>
    <w:rsid w:val="00E216EE"/>
    <w:rPr>
      <w:rFonts w:cs="Wingdings"/>
    </w:rPr>
  </w:style>
  <w:style w:type="paragraph" w:customStyle="1" w:styleId="a4">
    <w:name w:val="Заголовок"/>
    <w:basedOn w:val="a"/>
    <w:next w:val="a5"/>
    <w:qFormat/>
    <w:rsid w:val="00E216E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E216EE"/>
    <w:pPr>
      <w:spacing w:after="120"/>
    </w:pPr>
  </w:style>
  <w:style w:type="paragraph" w:styleId="a6">
    <w:name w:val="List"/>
    <w:basedOn w:val="a5"/>
    <w:rsid w:val="00E216EE"/>
    <w:rPr>
      <w:rFonts w:cs="Arial"/>
    </w:rPr>
  </w:style>
  <w:style w:type="paragraph" w:customStyle="1" w:styleId="Caption">
    <w:name w:val="Caption"/>
    <w:basedOn w:val="a"/>
    <w:qFormat/>
    <w:rsid w:val="00E216EE"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E216EE"/>
    <w:pPr>
      <w:suppressLineNumbers/>
    </w:pPr>
    <w:rPr>
      <w:rFonts w:cs="Arial"/>
    </w:rPr>
  </w:style>
  <w:style w:type="paragraph" w:styleId="2">
    <w:name w:val="Body Text 2"/>
    <w:basedOn w:val="a"/>
    <w:qFormat/>
    <w:rsid w:val="00E216EE"/>
    <w:pPr>
      <w:jc w:val="both"/>
    </w:pPr>
    <w:rPr>
      <w:sz w:val="26"/>
      <w:szCs w:val="26"/>
    </w:rPr>
  </w:style>
  <w:style w:type="paragraph" w:styleId="a8">
    <w:name w:val="Balloon Text"/>
    <w:basedOn w:val="a"/>
    <w:qFormat/>
    <w:rsid w:val="00E216EE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E216EE"/>
    <w:pPr>
      <w:widowControl w:val="0"/>
      <w:overflowPunct w:val="0"/>
    </w:pPr>
    <w:rPr>
      <w:rFonts w:eastAsia="Times New Roman" w:cs="Calibri"/>
      <w:color w:val="00000A"/>
      <w:sz w:val="24"/>
    </w:rPr>
  </w:style>
  <w:style w:type="paragraph" w:styleId="3">
    <w:name w:val="Body Text Indent 3"/>
    <w:basedOn w:val="a"/>
    <w:qFormat/>
    <w:rsid w:val="00E216EE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qFormat/>
    <w:rsid w:val="00E216EE"/>
    <w:pPr>
      <w:widowControl w:val="0"/>
      <w:overflowPunct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a9">
    <w:name w:val="Таблицы (моноширинный)"/>
    <w:basedOn w:val="a"/>
    <w:next w:val="a"/>
    <w:qFormat/>
    <w:rsid w:val="00E216EE"/>
    <w:pPr>
      <w:widowControl w:val="0"/>
      <w:jc w:val="both"/>
    </w:pPr>
    <w:rPr>
      <w:rFonts w:ascii="Courier New" w:hAnsi="Courier New" w:cs="Courier New"/>
    </w:rPr>
  </w:style>
  <w:style w:type="paragraph" w:styleId="20">
    <w:name w:val="Body Text Indent 2"/>
    <w:basedOn w:val="a"/>
    <w:qFormat/>
    <w:rsid w:val="00E216EE"/>
    <w:pPr>
      <w:spacing w:after="120" w:line="480" w:lineRule="auto"/>
      <w:ind w:left="283"/>
    </w:pPr>
    <w:rPr>
      <w:sz w:val="20"/>
      <w:szCs w:val="20"/>
    </w:rPr>
  </w:style>
  <w:style w:type="paragraph" w:styleId="aa">
    <w:name w:val="No Spacing"/>
    <w:qFormat/>
    <w:rsid w:val="00E216EE"/>
    <w:pPr>
      <w:overflowPunct w:val="0"/>
    </w:pPr>
    <w:rPr>
      <w:rFonts w:eastAsia="Times New Roman" w:cs="Calibri"/>
      <w:color w:val="00000A"/>
      <w:sz w:val="24"/>
    </w:rPr>
  </w:style>
  <w:style w:type="paragraph" w:customStyle="1" w:styleId="Style1">
    <w:name w:val="Style1"/>
    <w:basedOn w:val="a"/>
    <w:qFormat/>
    <w:rsid w:val="00E216EE"/>
    <w:pPr>
      <w:widowControl w:val="0"/>
      <w:spacing w:line="326" w:lineRule="exact"/>
    </w:pPr>
  </w:style>
  <w:style w:type="paragraph" w:customStyle="1" w:styleId="1">
    <w:name w:val="Абзац списка1"/>
    <w:basedOn w:val="a"/>
    <w:qFormat/>
    <w:rsid w:val="00E2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b">
    <w:name w:val="Прижатый влево"/>
    <w:basedOn w:val="a"/>
    <w:next w:val="a"/>
    <w:qFormat/>
    <w:rsid w:val="00E216EE"/>
    <w:pPr>
      <w:widowControl w:val="0"/>
    </w:pPr>
    <w:rPr>
      <w:rFonts w:ascii="Arial" w:hAnsi="Arial" w:cs="Arial"/>
    </w:rPr>
  </w:style>
  <w:style w:type="paragraph" w:customStyle="1" w:styleId="ConsPlusNormal">
    <w:name w:val="ConsPlusNormal"/>
    <w:qFormat/>
    <w:rsid w:val="00E216EE"/>
    <w:pPr>
      <w:widowControl w:val="0"/>
      <w:overflowPunct w:val="0"/>
      <w:ind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ac">
    <w:name w:val="Отчетный"/>
    <w:basedOn w:val="a"/>
    <w:qFormat/>
    <w:rsid w:val="00E216EE"/>
    <w:pPr>
      <w:spacing w:after="120" w:line="360" w:lineRule="auto"/>
      <w:ind w:firstLine="720"/>
      <w:jc w:val="both"/>
    </w:pPr>
    <w:rPr>
      <w:sz w:val="26"/>
      <w:szCs w:val="26"/>
    </w:rPr>
  </w:style>
  <w:style w:type="paragraph" w:customStyle="1" w:styleId="ConsPlusTitle">
    <w:name w:val="ConsPlusTitle"/>
    <w:qFormat/>
    <w:rsid w:val="00E216EE"/>
    <w:pPr>
      <w:widowControl w:val="0"/>
      <w:overflowPunct w:val="0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Default">
    <w:name w:val="Default"/>
    <w:qFormat/>
    <w:rsid w:val="00E216EE"/>
    <w:pPr>
      <w:overflowPunct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List Paragraph"/>
    <w:basedOn w:val="a"/>
    <w:qFormat/>
    <w:rsid w:val="00E216E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qFormat/>
    <w:rsid w:val="00E216EE"/>
    <w:pPr>
      <w:ind w:firstLine="720"/>
      <w:jc w:val="both"/>
    </w:pPr>
    <w:rPr>
      <w:sz w:val="28"/>
      <w:szCs w:val="28"/>
    </w:rPr>
  </w:style>
  <w:style w:type="paragraph" w:customStyle="1" w:styleId="s1">
    <w:name w:val="s_1"/>
    <w:basedOn w:val="a"/>
    <w:qFormat/>
    <w:rsid w:val="00E216EE"/>
    <w:pPr>
      <w:spacing w:before="280" w:after="280"/>
    </w:pPr>
  </w:style>
  <w:style w:type="paragraph" w:customStyle="1" w:styleId="Footer">
    <w:name w:val="Footer"/>
    <w:basedOn w:val="a"/>
    <w:rsid w:val="00E216E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Normal (Web)"/>
    <w:basedOn w:val="a"/>
    <w:qFormat/>
    <w:rsid w:val="00E216EE"/>
    <w:pPr>
      <w:spacing w:before="280" w:after="280"/>
    </w:pPr>
  </w:style>
  <w:style w:type="paragraph" w:customStyle="1" w:styleId="10">
    <w:name w:val="заголовок 1"/>
    <w:basedOn w:val="a"/>
    <w:next w:val="a"/>
    <w:qFormat/>
    <w:rsid w:val="00E216EE"/>
    <w:pPr>
      <w:keepNext/>
      <w:spacing w:before="1080" w:line="480" w:lineRule="auto"/>
      <w:outlineLvl w:val="0"/>
    </w:pPr>
  </w:style>
  <w:style w:type="paragraph" w:customStyle="1" w:styleId="Header">
    <w:name w:val="Header"/>
    <w:basedOn w:val="a"/>
    <w:rsid w:val="00E216E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TML">
    <w:name w:val="HTML Preformatted"/>
    <w:basedOn w:val="a"/>
    <w:qFormat/>
    <w:rsid w:val="00E21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6">
    <w:name w:val="p6"/>
    <w:basedOn w:val="a"/>
    <w:qFormat/>
    <w:rsid w:val="00E216EE"/>
    <w:pPr>
      <w:spacing w:before="280" w:after="280"/>
    </w:pPr>
  </w:style>
  <w:style w:type="paragraph" w:customStyle="1" w:styleId="af">
    <w:name w:val="Содержимое таблицы"/>
    <w:basedOn w:val="a"/>
    <w:qFormat/>
    <w:rsid w:val="00E216EE"/>
  </w:style>
  <w:style w:type="paragraph" w:customStyle="1" w:styleId="af0">
    <w:name w:val="Заголовок таблицы"/>
    <w:basedOn w:val="af"/>
    <w:qFormat/>
    <w:rsid w:val="00E216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</Pages>
  <Words>1658</Words>
  <Characters>9454</Characters>
  <Application>Microsoft Office Word</Application>
  <DocSecurity>0</DocSecurity>
  <Lines>78</Lines>
  <Paragraphs>22</Paragraphs>
  <ScaleCrop>false</ScaleCrop>
  <Company>Inc.</Company>
  <LinksUpToDate>false</LinksUpToDate>
  <CharactersWithSpaces>11090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lobova</dc:creator>
  <dc:description/>
  <cp:lastModifiedBy>Black_Raven</cp:lastModifiedBy>
  <cp:revision>58</cp:revision>
  <cp:lastPrinted>2018-04-19T14:29:00Z</cp:lastPrinted>
  <dcterms:created xsi:type="dcterms:W3CDTF">2016-08-29T07:02:00Z</dcterms:created>
  <dcterms:modified xsi:type="dcterms:W3CDTF">2018-06-26T12:47:00Z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