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Приложение к </w:t>
      </w:r>
      <w:r w:rsidR="00E104B2">
        <w:rPr>
          <w:rFonts w:ascii="Times New Roman" w:hAnsi="Times New Roman" w:cs="Times New Roman"/>
          <w:sz w:val="24"/>
          <w:szCs w:val="24"/>
        </w:rPr>
        <w:t>постановлению</w:t>
      </w:r>
      <w:r w:rsidR="00145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680232" w:rsidRDefault="00680232" w:rsidP="0033306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города Батайска от</w:t>
      </w:r>
      <w:r w:rsidR="006F6737">
        <w:rPr>
          <w:rFonts w:ascii="Times New Roman" w:hAnsi="Times New Roman" w:cs="Times New Roman"/>
          <w:sz w:val="24"/>
          <w:szCs w:val="24"/>
        </w:rPr>
        <w:t xml:space="preserve"> </w:t>
      </w:r>
      <w:r w:rsidR="00B82F90">
        <w:rPr>
          <w:rFonts w:ascii="Times New Roman" w:hAnsi="Times New Roman" w:cs="Times New Roman"/>
          <w:sz w:val="24"/>
          <w:szCs w:val="24"/>
        </w:rPr>
        <w:t xml:space="preserve">28.04.2017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82F90">
        <w:rPr>
          <w:rFonts w:ascii="Times New Roman" w:hAnsi="Times New Roman" w:cs="Times New Roman"/>
          <w:sz w:val="24"/>
          <w:szCs w:val="24"/>
        </w:rPr>
        <w:t xml:space="preserve"> 685</w:t>
      </w:r>
    </w:p>
    <w:p w:rsidR="00680232" w:rsidRDefault="00680232" w:rsidP="00333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1F69" w:rsidRDefault="00333068" w:rsidP="00333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3068">
        <w:rPr>
          <w:rFonts w:ascii="Times New Roman" w:hAnsi="Times New Roman" w:cs="Times New Roman"/>
          <w:sz w:val="24"/>
          <w:szCs w:val="24"/>
        </w:rPr>
        <w:t>Отчет о реализации муниципальной программы города Батайска «Управление муниципальными финансами» за 201</w:t>
      </w:r>
      <w:r w:rsidR="000735CF">
        <w:rPr>
          <w:rFonts w:ascii="Times New Roman" w:hAnsi="Times New Roman" w:cs="Times New Roman"/>
          <w:sz w:val="24"/>
          <w:szCs w:val="24"/>
        </w:rPr>
        <w:t>6</w:t>
      </w:r>
      <w:r w:rsidRPr="0033306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города Батайска «Управление муниципальными финансами»  утверждена постановлением Администрации города Батайска от 01.11.2013 № 424 (далее муниципальная программа). На реализацию муниципальной программы в 201</w:t>
      </w:r>
      <w:r w:rsidR="000735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предусмотрено </w:t>
      </w:r>
      <w:r w:rsidR="000735CF">
        <w:rPr>
          <w:rFonts w:ascii="Times New Roman" w:hAnsi="Times New Roman" w:cs="Times New Roman"/>
          <w:color w:val="FF0000"/>
          <w:sz w:val="24"/>
          <w:szCs w:val="24"/>
        </w:rPr>
        <w:t>9 856,7</w:t>
      </w:r>
      <w:r>
        <w:rPr>
          <w:rFonts w:ascii="Times New Roman" w:hAnsi="Times New Roman" w:cs="Times New Roman"/>
          <w:sz w:val="24"/>
          <w:szCs w:val="24"/>
        </w:rPr>
        <w:t xml:space="preserve"> тыс.рублей. Фактическое освоение средств муници</w:t>
      </w:r>
      <w:r w:rsidR="00B36673">
        <w:rPr>
          <w:rFonts w:ascii="Times New Roman" w:hAnsi="Times New Roman" w:cs="Times New Roman"/>
          <w:sz w:val="24"/>
          <w:szCs w:val="24"/>
        </w:rPr>
        <w:t xml:space="preserve">пальной программы по итогам </w:t>
      </w:r>
      <w:r w:rsidR="00B36673" w:rsidRPr="00F777DE">
        <w:rPr>
          <w:rFonts w:ascii="Times New Roman" w:hAnsi="Times New Roman" w:cs="Times New Roman"/>
          <w:color w:val="FF0000"/>
          <w:sz w:val="24"/>
          <w:szCs w:val="24"/>
        </w:rPr>
        <w:t>201</w:t>
      </w:r>
      <w:r w:rsidR="000735CF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0735CF">
        <w:rPr>
          <w:rFonts w:ascii="Times New Roman" w:hAnsi="Times New Roman" w:cs="Times New Roman"/>
          <w:sz w:val="24"/>
          <w:szCs w:val="24"/>
        </w:rPr>
        <w:t>9842,4</w:t>
      </w:r>
      <w:r>
        <w:rPr>
          <w:rFonts w:ascii="Times New Roman" w:hAnsi="Times New Roman" w:cs="Times New Roman"/>
          <w:sz w:val="24"/>
          <w:szCs w:val="24"/>
        </w:rPr>
        <w:t xml:space="preserve"> тыс.рублей, или </w:t>
      </w:r>
      <w:r w:rsidR="000735CF">
        <w:rPr>
          <w:rFonts w:ascii="Times New Roman" w:hAnsi="Times New Roman" w:cs="Times New Roman"/>
          <w:sz w:val="24"/>
          <w:szCs w:val="24"/>
        </w:rPr>
        <w:t>99,9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Муниципальная программа включает в себя  следующие подпрограммы: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– «Долгосрочное финансовое планирование»;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1C250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«Нормативно-методическое обеспечение и организация бюджетного процесса»</w:t>
      </w:r>
    </w:p>
    <w:p w:rsidR="00333068" w:rsidRDefault="00333068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3 – «Управление муниципальным долгом города Батайска»</w:t>
      </w:r>
      <w:r w:rsidR="001C2504">
        <w:rPr>
          <w:rFonts w:ascii="Times New Roman" w:hAnsi="Times New Roman" w:cs="Times New Roman"/>
          <w:sz w:val="24"/>
          <w:szCs w:val="24"/>
        </w:rPr>
        <w:t>.</w:t>
      </w:r>
    </w:p>
    <w:p w:rsidR="001C2504" w:rsidRDefault="001C250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1 «Долгосрочное бюджетное планирование» расходы бюджета города не предусмотрены. Основные мероприятия подпрограммы реализовывались в течени</w:t>
      </w:r>
      <w:r w:rsidR="007A2D0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735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на постоянной основе.</w:t>
      </w:r>
    </w:p>
    <w:p w:rsidR="000735CF" w:rsidRDefault="007A2D02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отчетный год  в бюджет города поступило </w:t>
      </w:r>
      <w:r w:rsidR="000735CF">
        <w:rPr>
          <w:rFonts w:ascii="Times New Roman" w:hAnsi="Times New Roman" w:cs="Times New Roman"/>
          <w:sz w:val="24"/>
          <w:szCs w:val="24"/>
        </w:rPr>
        <w:t>854 730</w:t>
      </w:r>
      <w:r>
        <w:rPr>
          <w:rFonts w:ascii="Times New Roman" w:hAnsi="Times New Roman" w:cs="Times New Roman"/>
          <w:sz w:val="24"/>
          <w:szCs w:val="24"/>
        </w:rPr>
        <w:t xml:space="preserve"> тыс.рублей налоговых и неналоговых доходов, что составило </w:t>
      </w:r>
      <w:r w:rsidR="000735CF">
        <w:rPr>
          <w:rFonts w:ascii="Times New Roman" w:hAnsi="Times New Roman" w:cs="Times New Roman"/>
          <w:sz w:val="24"/>
          <w:szCs w:val="24"/>
        </w:rPr>
        <w:t>108,4</w:t>
      </w:r>
      <w:r>
        <w:rPr>
          <w:rFonts w:ascii="Times New Roman" w:hAnsi="Times New Roman" w:cs="Times New Roman"/>
          <w:sz w:val="24"/>
          <w:szCs w:val="24"/>
        </w:rPr>
        <w:t xml:space="preserve"> % к поступлениям 201</w:t>
      </w:r>
      <w:r w:rsidR="000735C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в сопоставимых условиях.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налоговым и неналоговым доходам исполнены на </w:t>
      </w:r>
      <w:r w:rsidR="000735CF">
        <w:rPr>
          <w:rFonts w:ascii="Times New Roman" w:hAnsi="Times New Roman" w:cs="Times New Roman"/>
          <w:sz w:val="24"/>
          <w:szCs w:val="24"/>
        </w:rPr>
        <w:t>83,8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Значительное неисполнение произошло </w:t>
      </w:r>
    </w:p>
    <w:p w:rsidR="00BE1574" w:rsidRDefault="00BE1574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доходы физических лиц (-</w:t>
      </w:r>
      <w:r w:rsidR="000735CF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% или -</w:t>
      </w:r>
      <w:r w:rsidR="000735CF">
        <w:rPr>
          <w:rFonts w:ascii="Times New Roman" w:hAnsi="Times New Roman" w:cs="Times New Roman"/>
          <w:sz w:val="24"/>
          <w:szCs w:val="24"/>
        </w:rPr>
        <w:t>32,2</w:t>
      </w:r>
      <w:r>
        <w:rPr>
          <w:rFonts w:ascii="Times New Roman" w:hAnsi="Times New Roman" w:cs="Times New Roman"/>
          <w:sz w:val="24"/>
          <w:szCs w:val="24"/>
        </w:rPr>
        <w:t xml:space="preserve"> млн.рублей) по причине отсутствия запланированного роста уровня заработной платы, заложенного в прогнозе социально-экономического развития города, неуплатой налога отдельными организациями</w:t>
      </w:r>
      <w:r w:rsidR="00F9393A">
        <w:rPr>
          <w:rFonts w:ascii="Times New Roman" w:hAnsi="Times New Roman" w:cs="Times New Roman"/>
          <w:sz w:val="24"/>
          <w:szCs w:val="24"/>
        </w:rPr>
        <w:t>, сокращением численности работающих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FB0" w:rsidRDefault="00F9393A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арендной плате за землю средствам от продажи права аренды в связи </w:t>
      </w:r>
      <w:r w:rsidR="000735CF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образованием задолженности за текущий год</w:t>
      </w:r>
      <w:r w:rsidR="00FD5FB0">
        <w:rPr>
          <w:rFonts w:ascii="Times New Roman" w:hAnsi="Times New Roman" w:cs="Times New Roman"/>
          <w:sz w:val="24"/>
          <w:szCs w:val="24"/>
        </w:rPr>
        <w:t>;</w:t>
      </w:r>
    </w:p>
    <w:p w:rsidR="009D2208" w:rsidRDefault="00FD5FB0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 от реализации имущества, находящегося в муниципальной собственности в связи с несостоявшимися торгами по продаже объекта незавершенного строительства по ул.Ленина 168г</w:t>
      </w:r>
      <w:r w:rsidR="009D2208">
        <w:rPr>
          <w:rFonts w:ascii="Times New Roman" w:hAnsi="Times New Roman" w:cs="Times New Roman"/>
          <w:sz w:val="24"/>
          <w:szCs w:val="24"/>
        </w:rPr>
        <w:t>.</w:t>
      </w:r>
    </w:p>
    <w:p w:rsidR="00851BB5" w:rsidRDefault="00851BB5" w:rsidP="00333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За 201</w:t>
      </w:r>
      <w:r w:rsidR="009E2CF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налоговая недоимка в консолидированный бюджет по городу Батайску возросла на </w:t>
      </w:r>
      <w:r w:rsidR="009E2CFE">
        <w:rPr>
          <w:rFonts w:ascii="Times New Roman" w:hAnsi="Times New Roman" w:cs="Times New Roman"/>
          <w:sz w:val="24"/>
          <w:szCs w:val="24"/>
        </w:rPr>
        <w:t>79 391,4</w:t>
      </w:r>
      <w:r>
        <w:rPr>
          <w:rFonts w:ascii="Times New Roman" w:hAnsi="Times New Roman" w:cs="Times New Roman"/>
          <w:sz w:val="24"/>
          <w:szCs w:val="24"/>
        </w:rPr>
        <w:t xml:space="preserve"> тыс.рублей ( с </w:t>
      </w:r>
      <w:r w:rsidR="009E2CFE">
        <w:rPr>
          <w:rFonts w:ascii="Times New Roman" w:hAnsi="Times New Roman" w:cs="Times New Roman"/>
          <w:sz w:val="24"/>
          <w:szCs w:val="24"/>
        </w:rPr>
        <w:t>146 306,4</w:t>
      </w:r>
      <w:r w:rsidR="0036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9E2CF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D764D0">
        <w:rPr>
          <w:rFonts w:ascii="Times New Roman" w:hAnsi="Times New Roman" w:cs="Times New Roman"/>
          <w:sz w:val="24"/>
          <w:szCs w:val="24"/>
        </w:rPr>
        <w:t>225 697,8</w:t>
      </w:r>
      <w:r w:rsidR="00366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тыс.рублей на 01.01.201</w:t>
      </w:r>
      <w:r w:rsidR="009E2CF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="00D764D0">
        <w:rPr>
          <w:rFonts w:ascii="Times New Roman" w:hAnsi="Times New Roman" w:cs="Times New Roman"/>
          <w:sz w:val="24"/>
          <w:szCs w:val="24"/>
        </w:rPr>
        <w:t xml:space="preserve"> Из общей суммы недоимки на долю местного бюджета приходится 29,8 %, на долю областного – 70,2 %. Доля недоимки по имущественным налогам физических лиц по состоянию на 01.01.2017 года составляет 53,7 %, более половины этой недоимки долги по транспортному налогу физических лиц.</w:t>
      </w:r>
    </w:p>
    <w:p w:rsidR="00422D9A" w:rsidRPr="00422D9A" w:rsidRDefault="00ED7B45" w:rsidP="00422D9A">
      <w:pPr>
        <w:ind w:left="-567" w:righ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6F26" w:rsidRPr="00422D9A">
        <w:rPr>
          <w:rFonts w:ascii="Times New Roman" w:hAnsi="Times New Roman" w:cs="Times New Roman"/>
          <w:sz w:val="24"/>
          <w:szCs w:val="24"/>
        </w:rPr>
        <w:t xml:space="preserve">      </w:t>
      </w:r>
      <w:r w:rsidR="00422D9A" w:rsidRPr="00422D9A">
        <w:rPr>
          <w:rFonts w:ascii="Times New Roman" w:hAnsi="Times New Roman" w:cs="Times New Roman"/>
          <w:sz w:val="24"/>
          <w:szCs w:val="24"/>
        </w:rPr>
        <w:t xml:space="preserve">          Причины роста налоговой недоимки:</w:t>
      </w:r>
    </w:p>
    <w:p w:rsidR="00422D9A" w:rsidRPr="00422D9A" w:rsidRDefault="00422D9A" w:rsidP="002F551B">
      <w:pPr>
        <w:ind w:righ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lastRenderedPageBreak/>
        <w:t>по налогу на доходы физических лиц возврат из ССП с актом о невозможности взыскания с ООО «Донспецстрой» на сумму 2 273,7 тыс.рублей,</w:t>
      </w:r>
    </w:p>
    <w:p w:rsidR="00422D9A" w:rsidRPr="00422D9A" w:rsidRDefault="00422D9A" w:rsidP="002F551B">
      <w:pPr>
        <w:ind w:righ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по налогу на имущество организаций возврат из ССП материалов в связи с введением конкурсного производства ОАО «Резметкон» недоимка 21 443,6 тыс.рублей,</w:t>
      </w:r>
    </w:p>
    <w:p w:rsidR="00422D9A" w:rsidRPr="00422D9A" w:rsidRDefault="00422D9A" w:rsidP="002F551B">
      <w:pPr>
        <w:ind w:right="-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по имущественным налогам физических лиц в связи с увеличенными текущими начислениями по сроку 01.01.2017.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    В 2016 году проведена следующая разъяснительная работа с населением о необходимости своевременной уплаты имущественных налогов: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по всему городу на рекламных щитах, баннерах размещена информация о сроках уплаты имущественных налогов в 2016 году,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в банках, торговых центрах, магазинах, в транспорте, около банкоматов размещены информационные листовки,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на совещаниях с комитетами общественного самоуправления разъяснялись изменения налогового законодательства в части льгот, необходимость своевременной уплаты налогов и последствия неуплаты,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>- направлены письма всем главным распорядителям бюджетных средств, учредителям муниципальных учреждений.</w:t>
      </w:r>
    </w:p>
    <w:p w:rsidR="00422D9A" w:rsidRPr="00422D9A" w:rsidRDefault="00422D9A" w:rsidP="002F551B">
      <w:pPr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2D9A">
        <w:rPr>
          <w:rFonts w:ascii="Times New Roman" w:hAnsi="Times New Roman" w:cs="Times New Roman"/>
          <w:sz w:val="24"/>
          <w:szCs w:val="24"/>
        </w:rPr>
        <w:t xml:space="preserve">В декабре отчетного года сотрудниками Администрации разнесено повторно крупным должникам по имущественным налогам порядка двух тысяч налоговых уведомлений. 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итогам 201</w:t>
      </w:r>
      <w:r w:rsidR="004B00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доля программных расходов в общей сумме расходов бюджета города составила </w:t>
      </w:r>
      <w:r w:rsidR="004B00FD">
        <w:rPr>
          <w:rFonts w:ascii="Times New Roman" w:hAnsi="Times New Roman" w:cs="Times New Roman"/>
          <w:sz w:val="24"/>
          <w:szCs w:val="24"/>
        </w:rPr>
        <w:t>92,9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795092" w:rsidRDefault="0079509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основных мероприятий подпрограммы 2 «Нормативно-методическое обеспечение и организация бюджетного процесса» на 201</w:t>
      </w:r>
      <w:r w:rsidR="004B00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пред</w:t>
      </w:r>
      <w:r w:rsidR="00D0324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смотрено </w:t>
      </w:r>
      <w:r w:rsidR="002913F9">
        <w:rPr>
          <w:rFonts w:ascii="Times New Roman" w:hAnsi="Times New Roman" w:cs="Times New Roman"/>
          <w:sz w:val="24"/>
          <w:szCs w:val="24"/>
        </w:rPr>
        <w:t>9856,7</w:t>
      </w:r>
      <w:r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D03240">
        <w:rPr>
          <w:rFonts w:ascii="Times New Roman" w:hAnsi="Times New Roman" w:cs="Times New Roman"/>
          <w:sz w:val="24"/>
          <w:szCs w:val="24"/>
        </w:rPr>
        <w:t>. По итогам 201</w:t>
      </w:r>
      <w:r w:rsidR="004B00FD">
        <w:rPr>
          <w:rFonts w:ascii="Times New Roman" w:hAnsi="Times New Roman" w:cs="Times New Roman"/>
          <w:sz w:val="24"/>
          <w:szCs w:val="24"/>
        </w:rPr>
        <w:t>6</w:t>
      </w:r>
      <w:r w:rsidR="00D03240">
        <w:rPr>
          <w:rFonts w:ascii="Times New Roman" w:hAnsi="Times New Roman" w:cs="Times New Roman"/>
          <w:sz w:val="24"/>
          <w:szCs w:val="24"/>
        </w:rPr>
        <w:t xml:space="preserve"> года заключено  </w:t>
      </w:r>
      <w:r w:rsidR="004B00FD">
        <w:rPr>
          <w:rFonts w:ascii="Times New Roman" w:hAnsi="Times New Roman" w:cs="Times New Roman"/>
          <w:sz w:val="24"/>
          <w:szCs w:val="24"/>
        </w:rPr>
        <w:t>23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>муниципальных контракт</w:t>
      </w:r>
      <w:r w:rsidR="004B00FD">
        <w:rPr>
          <w:rFonts w:ascii="Times New Roman" w:hAnsi="Times New Roman" w:cs="Times New Roman"/>
          <w:sz w:val="24"/>
          <w:szCs w:val="24"/>
        </w:rPr>
        <w:t>а</w:t>
      </w:r>
      <w:r w:rsidR="00D03240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4B00FD">
        <w:rPr>
          <w:rFonts w:ascii="Times New Roman" w:hAnsi="Times New Roman" w:cs="Times New Roman"/>
          <w:sz w:val="24"/>
          <w:szCs w:val="24"/>
        </w:rPr>
        <w:t>174,8</w:t>
      </w:r>
      <w:r w:rsidR="005928B2">
        <w:rPr>
          <w:rFonts w:ascii="Times New Roman" w:hAnsi="Times New Roman" w:cs="Times New Roman"/>
          <w:sz w:val="24"/>
          <w:szCs w:val="24"/>
        </w:rPr>
        <w:t xml:space="preserve"> </w:t>
      </w:r>
      <w:r w:rsidR="00D03240">
        <w:rPr>
          <w:rFonts w:ascii="Times New Roman" w:hAnsi="Times New Roman" w:cs="Times New Roman"/>
          <w:sz w:val="24"/>
          <w:szCs w:val="24"/>
        </w:rPr>
        <w:t xml:space="preserve">тыс.рублей. Фактическое освоение средств составило </w:t>
      </w:r>
      <w:r w:rsidR="002913F9">
        <w:rPr>
          <w:rFonts w:ascii="Times New Roman" w:hAnsi="Times New Roman" w:cs="Times New Roman"/>
          <w:sz w:val="24"/>
          <w:szCs w:val="24"/>
        </w:rPr>
        <w:t>9842,</w:t>
      </w:r>
      <w:r w:rsidR="004B00FD">
        <w:rPr>
          <w:rFonts w:ascii="Times New Roman" w:hAnsi="Times New Roman" w:cs="Times New Roman"/>
          <w:sz w:val="24"/>
          <w:szCs w:val="24"/>
        </w:rPr>
        <w:t>4</w:t>
      </w:r>
      <w:r w:rsidR="00D03240">
        <w:rPr>
          <w:rFonts w:ascii="Times New Roman" w:hAnsi="Times New Roman" w:cs="Times New Roman"/>
          <w:sz w:val="24"/>
          <w:szCs w:val="24"/>
        </w:rPr>
        <w:t xml:space="preserve"> тыс.рублей, или </w:t>
      </w:r>
      <w:r w:rsidR="002913F9">
        <w:rPr>
          <w:rFonts w:ascii="Times New Roman" w:hAnsi="Times New Roman" w:cs="Times New Roman"/>
          <w:sz w:val="24"/>
          <w:szCs w:val="24"/>
        </w:rPr>
        <w:t>99,</w:t>
      </w:r>
      <w:r w:rsidR="004B00FD">
        <w:rPr>
          <w:rFonts w:ascii="Times New Roman" w:hAnsi="Times New Roman" w:cs="Times New Roman"/>
          <w:sz w:val="24"/>
          <w:szCs w:val="24"/>
        </w:rPr>
        <w:t>9</w:t>
      </w:r>
      <w:r w:rsidR="00D03240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510EDB" w:rsidRDefault="00510EDB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 2 реализовывались в течение 201</w:t>
      </w:r>
      <w:r w:rsidR="000C6B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F55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постоянной основе</w:t>
      </w:r>
      <w:r w:rsidR="004D3D1D">
        <w:rPr>
          <w:rFonts w:ascii="Times New Roman" w:hAnsi="Times New Roman" w:cs="Times New Roman"/>
          <w:sz w:val="24"/>
          <w:szCs w:val="24"/>
        </w:rPr>
        <w:t>.</w:t>
      </w:r>
    </w:p>
    <w:p w:rsidR="008F4AD9" w:rsidRDefault="008F4A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Проект бюджета города на 201</w:t>
      </w:r>
      <w:r w:rsidR="004710BC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год своевременно (до 15.11.201</w:t>
      </w:r>
      <w:r w:rsidR="004710B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 направлен в Батайскую городскую Думу.</w:t>
      </w:r>
      <w:r w:rsidR="00D81E45"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 законодательства </w:t>
      </w:r>
      <w:r w:rsidR="002913F9">
        <w:rPr>
          <w:rFonts w:ascii="Times New Roman" w:hAnsi="Times New Roman" w:cs="Times New Roman"/>
          <w:sz w:val="24"/>
          <w:szCs w:val="24"/>
        </w:rPr>
        <w:t>18</w:t>
      </w:r>
      <w:r w:rsidR="00D81E45">
        <w:rPr>
          <w:rFonts w:ascii="Times New Roman" w:hAnsi="Times New Roman" w:cs="Times New Roman"/>
          <w:sz w:val="24"/>
          <w:szCs w:val="24"/>
        </w:rPr>
        <w:t>.12.201</w:t>
      </w:r>
      <w:r w:rsidR="002913F9">
        <w:rPr>
          <w:rFonts w:ascii="Times New Roman" w:hAnsi="Times New Roman" w:cs="Times New Roman"/>
          <w:sz w:val="24"/>
          <w:szCs w:val="24"/>
        </w:rPr>
        <w:t>5</w:t>
      </w:r>
      <w:r w:rsidR="00D81E45">
        <w:rPr>
          <w:rFonts w:ascii="Times New Roman" w:hAnsi="Times New Roman" w:cs="Times New Roman"/>
          <w:sz w:val="24"/>
          <w:szCs w:val="24"/>
        </w:rPr>
        <w:t xml:space="preserve"> проведены публичные слушания по проекту решения Батайской городской Думы «О бюджете города Батайска на 201</w:t>
      </w:r>
      <w:r w:rsidR="002913F9">
        <w:rPr>
          <w:rFonts w:ascii="Times New Roman" w:hAnsi="Times New Roman" w:cs="Times New Roman"/>
          <w:sz w:val="24"/>
          <w:szCs w:val="24"/>
        </w:rPr>
        <w:t>6</w:t>
      </w:r>
      <w:r w:rsidR="00D81E45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города Батайска утвержден решением Батайской городской Думы от </w:t>
      </w:r>
      <w:r w:rsidR="00AA6508">
        <w:rPr>
          <w:rFonts w:ascii="Times New Roman" w:hAnsi="Times New Roman" w:cs="Times New Roman"/>
          <w:sz w:val="24"/>
          <w:szCs w:val="24"/>
        </w:rPr>
        <w:t>2</w:t>
      </w:r>
      <w:r w:rsidR="0003505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035057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035057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01DC" w:rsidRDefault="00C601DC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4710B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в решение о бюджете изменения вносились</w:t>
      </w:r>
      <w:r w:rsidR="00536D16">
        <w:rPr>
          <w:rFonts w:ascii="Times New Roman" w:hAnsi="Times New Roman" w:cs="Times New Roman"/>
          <w:sz w:val="24"/>
          <w:szCs w:val="24"/>
        </w:rPr>
        <w:t xml:space="preserve"> </w:t>
      </w:r>
      <w:r w:rsidR="004710BC">
        <w:rPr>
          <w:rFonts w:ascii="Times New Roman" w:hAnsi="Times New Roman" w:cs="Times New Roman"/>
          <w:sz w:val="24"/>
          <w:szCs w:val="24"/>
        </w:rPr>
        <w:t>6</w:t>
      </w:r>
      <w:r w:rsidR="00AA6508">
        <w:rPr>
          <w:rFonts w:ascii="Times New Roman" w:hAnsi="Times New Roman" w:cs="Times New Roman"/>
          <w:sz w:val="24"/>
          <w:szCs w:val="24"/>
        </w:rPr>
        <w:t xml:space="preserve"> </w:t>
      </w:r>
      <w:r w:rsidR="00536D16">
        <w:rPr>
          <w:rFonts w:ascii="Times New Roman" w:hAnsi="Times New Roman" w:cs="Times New Roman"/>
          <w:sz w:val="24"/>
          <w:szCs w:val="24"/>
        </w:rPr>
        <w:t>раз.</w:t>
      </w:r>
    </w:p>
    <w:p w:rsidR="00536D16" w:rsidRDefault="00536D1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F296E">
        <w:rPr>
          <w:rFonts w:ascii="Times New Roman" w:hAnsi="Times New Roman" w:cs="Times New Roman"/>
          <w:sz w:val="24"/>
          <w:szCs w:val="24"/>
        </w:rPr>
        <w:t>в целях регламентации бюджетного процесса в городе Батайске подготовлены следующие нормативно-правовые акты:</w:t>
      </w:r>
    </w:p>
    <w:p w:rsidR="00F32396" w:rsidRDefault="00F3239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19.12.2016 №2252« Об утверждении Долговой политики муниципального образования «Город Батайск» на 2017-2019 годы»;</w:t>
      </w:r>
    </w:p>
    <w:p w:rsidR="00F32396" w:rsidRDefault="00F3239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постановление Администрации города Батайска от 10.11.2016 №2031 «О порядке формирования и ведения реестра источников доходов бюджета города Батайска»;</w:t>
      </w:r>
    </w:p>
    <w:p w:rsidR="00B670D9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от </w:t>
      </w:r>
      <w:r w:rsidR="00F32396">
        <w:rPr>
          <w:rFonts w:ascii="Times New Roman" w:hAnsi="Times New Roman" w:cs="Times New Roman"/>
          <w:sz w:val="24"/>
          <w:szCs w:val="24"/>
        </w:rPr>
        <w:t>09.</w:t>
      </w:r>
      <w:r>
        <w:rPr>
          <w:rFonts w:ascii="Times New Roman" w:hAnsi="Times New Roman" w:cs="Times New Roman"/>
          <w:sz w:val="24"/>
          <w:szCs w:val="24"/>
        </w:rPr>
        <w:t>1</w:t>
      </w:r>
      <w:r w:rsidR="00F3239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F3239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F32396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 xml:space="preserve"> «Об основных направлениях бюджетной, долговой и налоговой политики города Батайска на 201</w:t>
      </w:r>
      <w:r w:rsidR="00F3239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-201</w:t>
      </w:r>
      <w:r w:rsidR="00F3239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годы»;</w:t>
      </w:r>
    </w:p>
    <w:p w:rsidR="00B670D9" w:rsidRDefault="00B670D9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</w:t>
      </w:r>
      <w:r w:rsidR="00DA7BA3">
        <w:rPr>
          <w:rFonts w:ascii="Times New Roman" w:hAnsi="Times New Roman" w:cs="Times New Roman"/>
          <w:sz w:val="24"/>
          <w:szCs w:val="24"/>
        </w:rPr>
        <w:t xml:space="preserve">  от </w:t>
      </w:r>
      <w:r w:rsidR="00F32396">
        <w:rPr>
          <w:rFonts w:ascii="Times New Roman" w:hAnsi="Times New Roman" w:cs="Times New Roman"/>
          <w:sz w:val="24"/>
          <w:szCs w:val="24"/>
        </w:rPr>
        <w:t>08</w:t>
      </w:r>
      <w:r w:rsidR="00DA7BA3">
        <w:rPr>
          <w:rFonts w:ascii="Times New Roman" w:hAnsi="Times New Roman" w:cs="Times New Roman"/>
          <w:sz w:val="24"/>
          <w:szCs w:val="24"/>
        </w:rPr>
        <w:t>.</w:t>
      </w:r>
      <w:r w:rsidR="00F32396">
        <w:rPr>
          <w:rFonts w:ascii="Times New Roman" w:hAnsi="Times New Roman" w:cs="Times New Roman"/>
          <w:sz w:val="24"/>
          <w:szCs w:val="24"/>
        </w:rPr>
        <w:t>08</w:t>
      </w:r>
      <w:r w:rsidR="00DA7BA3">
        <w:rPr>
          <w:rFonts w:ascii="Times New Roman" w:hAnsi="Times New Roman" w:cs="Times New Roman"/>
          <w:sz w:val="24"/>
          <w:szCs w:val="24"/>
        </w:rPr>
        <w:t>.201</w:t>
      </w:r>
      <w:r w:rsidR="00F32396">
        <w:rPr>
          <w:rFonts w:ascii="Times New Roman" w:hAnsi="Times New Roman" w:cs="Times New Roman"/>
          <w:sz w:val="24"/>
          <w:szCs w:val="24"/>
        </w:rPr>
        <w:t>6</w:t>
      </w:r>
      <w:r w:rsidR="00DA7BA3">
        <w:rPr>
          <w:rFonts w:ascii="Times New Roman" w:hAnsi="Times New Roman" w:cs="Times New Roman"/>
          <w:sz w:val="24"/>
          <w:szCs w:val="24"/>
        </w:rPr>
        <w:t xml:space="preserve"> №</w:t>
      </w:r>
      <w:r w:rsidR="00F32396">
        <w:rPr>
          <w:rFonts w:ascii="Times New Roman" w:hAnsi="Times New Roman" w:cs="Times New Roman"/>
          <w:sz w:val="24"/>
          <w:szCs w:val="24"/>
        </w:rPr>
        <w:t>1473</w:t>
      </w:r>
      <w:r w:rsidR="00DA7BA3">
        <w:rPr>
          <w:rFonts w:ascii="Times New Roman" w:hAnsi="Times New Roman" w:cs="Times New Roman"/>
          <w:sz w:val="24"/>
          <w:szCs w:val="24"/>
        </w:rPr>
        <w:t xml:space="preserve"> «</w:t>
      </w:r>
      <w:r w:rsidR="00F32396">
        <w:rPr>
          <w:rFonts w:ascii="Times New Roman" w:hAnsi="Times New Roman" w:cs="Times New Roman"/>
          <w:sz w:val="24"/>
          <w:szCs w:val="24"/>
        </w:rPr>
        <w:t>Об утверждении Порядка и сроков разработки прогноза социально-экономического развития города Батайска и составления проекта бюджета города Батайска на 2017 год и на плановый период 2018 им 2019 годов</w:t>
      </w:r>
      <w:r w:rsidR="00DA7BA3">
        <w:rPr>
          <w:rFonts w:ascii="Times New Roman" w:hAnsi="Times New Roman" w:cs="Times New Roman"/>
          <w:sz w:val="24"/>
          <w:szCs w:val="24"/>
        </w:rPr>
        <w:t>»;</w:t>
      </w:r>
    </w:p>
    <w:p w:rsidR="002E446E" w:rsidRDefault="002E446E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E44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 Администрации города Батайска от 13.07.2016 №1328 «Об использовании Единой автоматизированной системы управления общественными финансами в Ростовской области (далее – ЕАС УОФ) для автоматизации бюджетного процесса муниципального образования «Город Батайск» и порядка взаимодействия на этапе внедрения ЕАС УОФ);</w:t>
      </w:r>
    </w:p>
    <w:p w:rsidR="00E45D86" w:rsidRDefault="00E45D8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города Батайска </w:t>
      </w:r>
      <w:r w:rsidR="005A6FC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17.07.2016 №1333 «Об утверждении Правил принятия решений о заключении муниципальных контрактов на поставку товаров, выполнение работ, оказание услуг для обеспечения муниципальных нужд</w:t>
      </w:r>
      <w:r w:rsidR="005A6FC6">
        <w:rPr>
          <w:rFonts w:ascii="Times New Roman" w:hAnsi="Times New Roman" w:cs="Times New Roman"/>
          <w:sz w:val="24"/>
          <w:szCs w:val="24"/>
        </w:rPr>
        <w:t xml:space="preserve"> города Батайска на срок, превышающий срок действия утвержденных лимитов бюджетных обязательств»;</w:t>
      </w:r>
    </w:p>
    <w:p w:rsidR="005A6FC6" w:rsidRDefault="005A6FC6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Администрации города Батайска от 14.07.2016 № 1334 «Об утверждении Правил осуществления капитальных вложений в объекты муниципальной</w:t>
      </w:r>
      <w:r w:rsidR="00AC5C41">
        <w:rPr>
          <w:rFonts w:ascii="Times New Roman" w:hAnsi="Times New Roman" w:cs="Times New Roman"/>
          <w:sz w:val="24"/>
          <w:szCs w:val="24"/>
        </w:rPr>
        <w:t xml:space="preserve"> собственности города Батайска и (или) в приобретение объектов недвижимого имущества ив муниципальную собственность за счет средств местного бюджета»</w:t>
      </w:r>
    </w:p>
    <w:p w:rsidR="000C3377" w:rsidRDefault="000C3377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реализацию основных мероприятий подпрограммы 3 «Управление муниципальным долгом города Батайска» по итогам 201</w:t>
      </w:r>
      <w:r w:rsidR="00AC5C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расходы бюджета города не </w:t>
      </w:r>
      <w:r w:rsidR="00742A7A">
        <w:rPr>
          <w:rFonts w:ascii="Times New Roman" w:hAnsi="Times New Roman" w:cs="Times New Roman"/>
          <w:sz w:val="24"/>
          <w:szCs w:val="24"/>
        </w:rPr>
        <w:t>предусмотрены. Основные мероприятия подпрограммы реализовывались в течение 201</w:t>
      </w:r>
      <w:r w:rsidR="00AC5C41">
        <w:rPr>
          <w:rFonts w:ascii="Times New Roman" w:hAnsi="Times New Roman" w:cs="Times New Roman"/>
          <w:sz w:val="24"/>
          <w:szCs w:val="24"/>
        </w:rPr>
        <w:t>6</w:t>
      </w:r>
      <w:r w:rsidR="00742A7A">
        <w:rPr>
          <w:rFonts w:ascii="Times New Roman" w:hAnsi="Times New Roman" w:cs="Times New Roman"/>
          <w:sz w:val="24"/>
          <w:szCs w:val="24"/>
        </w:rPr>
        <w:t xml:space="preserve"> года на постоянной основе.  В рамках реализации основных</w:t>
      </w:r>
      <w:r w:rsidR="006E1EE8">
        <w:rPr>
          <w:rFonts w:ascii="Times New Roman" w:hAnsi="Times New Roman" w:cs="Times New Roman"/>
          <w:sz w:val="24"/>
          <w:szCs w:val="24"/>
        </w:rPr>
        <w:t xml:space="preserve"> мероприятий подпрограммы 3 по итогам </w:t>
      </w:r>
      <w:r w:rsidR="006E1EE8" w:rsidRPr="00F777DE">
        <w:rPr>
          <w:rFonts w:ascii="Times New Roman" w:hAnsi="Times New Roman" w:cs="Times New Roman"/>
          <w:color w:val="FF0000"/>
          <w:sz w:val="24"/>
          <w:szCs w:val="24"/>
        </w:rPr>
        <w:t>201</w:t>
      </w:r>
      <w:r w:rsidR="00AC5C41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6E1EE8"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года</w:t>
      </w:r>
      <w:r w:rsidR="006E1EE8">
        <w:rPr>
          <w:rFonts w:ascii="Times New Roman" w:hAnsi="Times New Roman" w:cs="Times New Roman"/>
          <w:sz w:val="24"/>
          <w:szCs w:val="24"/>
        </w:rPr>
        <w:t xml:space="preserve"> показатели объёма муниципального долга и расходов на его обслуживание, предусмотренные в бюджете города на 201</w:t>
      </w:r>
      <w:r w:rsidR="00AC5C41">
        <w:rPr>
          <w:rFonts w:ascii="Times New Roman" w:hAnsi="Times New Roman" w:cs="Times New Roman"/>
          <w:sz w:val="24"/>
          <w:szCs w:val="24"/>
        </w:rPr>
        <w:t xml:space="preserve">6 </w:t>
      </w:r>
      <w:r w:rsidR="006E1EE8">
        <w:rPr>
          <w:rFonts w:ascii="Times New Roman" w:hAnsi="Times New Roman" w:cs="Times New Roman"/>
          <w:sz w:val="24"/>
          <w:szCs w:val="24"/>
        </w:rPr>
        <w:t xml:space="preserve">год, соответствуют ограничениям, установленным  бюджетным законодательством. 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отчету: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«Сведения о достижении значений индикаторов (показателей),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 «Сведения о степени выполнения основных мероприятий подпрограмм муниципальной программы»,</w:t>
      </w:r>
    </w:p>
    <w:p w:rsidR="00680232" w:rsidRDefault="00680232" w:rsidP="002F55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3 «Сведения об использовании местного бюджета, областного бюджета, федерального и внебюджетных источников на реализацию муниципальной программы «Управление муниципальными финансами» 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>за 201</w:t>
      </w:r>
      <w:r w:rsidR="000C6BE7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F777DE">
        <w:rPr>
          <w:rFonts w:ascii="Times New Roman" w:hAnsi="Times New Roman" w:cs="Times New Roman"/>
          <w:color w:val="FF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95B65" w:rsidRDefault="00A153E3" w:rsidP="00A153E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общего отдела </w:t>
      </w:r>
    </w:p>
    <w:p w:rsidR="00A153E3" w:rsidRDefault="00A153E3" w:rsidP="00A153E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 В.С.Мирошникова                  </w:t>
      </w:r>
    </w:p>
    <w:sectPr w:rsidR="00A153E3" w:rsidSect="00646BF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4BA" w:rsidRDefault="007374BA" w:rsidP="006E1EE8">
      <w:pPr>
        <w:spacing w:after="0" w:line="240" w:lineRule="auto"/>
      </w:pPr>
      <w:r>
        <w:separator/>
      </w:r>
    </w:p>
  </w:endnote>
  <w:endnote w:type="continuationSeparator" w:id="1">
    <w:p w:rsidR="007374BA" w:rsidRDefault="007374BA" w:rsidP="006E1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4BA" w:rsidRDefault="007374BA" w:rsidP="006E1EE8">
      <w:pPr>
        <w:spacing w:after="0" w:line="240" w:lineRule="auto"/>
      </w:pPr>
      <w:r>
        <w:separator/>
      </w:r>
    </w:p>
  </w:footnote>
  <w:footnote w:type="continuationSeparator" w:id="1">
    <w:p w:rsidR="007374BA" w:rsidRDefault="007374BA" w:rsidP="006E1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666"/>
    <w:multiLevelType w:val="hybridMultilevel"/>
    <w:tmpl w:val="96582E9A"/>
    <w:lvl w:ilvl="0" w:tplc="218A16EA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068"/>
    <w:rsid w:val="00035057"/>
    <w:rsid w:val="000735CF"/>
    <w:rsid w:val="00076B76"/>
    <w:rsid w:val="000775EC"/>
    <w:rsid w:val="000C3377"/>
    <w:rsid w:val="000C6BE7"/>
    <w:rsid w:val="000D1353"/>
    <w:rsid w:val="00105604"/>
    <w:rsid w:val="00145F92"/>
    <w:rsid w:val="00162E36"/>
    <w:rsid w:val="0018744C"/>
    <w:rsid w:val="00187EAC"/>
    <w:rsid w:val="001B05BD"/>
    <w:rsid w:val="001C2504"/>
    <w:rsid w:val="001C3050"/>
    <w:rsid w:val="00200B12"/>
    <w:rsid w:val="00213B9D"/>
    <w:rsid w:val="002913F9"/>
    <w:rsid w:val="002A4B86"/>
    <w:rsid w:val="002A618C"/>
    <w:rsid w:val="002E446E"/>
    <w:rsid w:val="002F551B"/>
    <w:rsid w:val="002F6AD2"/>
    <w:rsid w:val="003012A3"/>
    <w:rsid w:val="00317498"/>
    <w:rsid w:val="00333068"/>
    <w:rsid w:val="00366F26"/>
    <w:rsid w:val="003C46EF"/>
    <w:rsid w:val="003D22E1"/>
    <w:rsid w:val="003E4B49"/>
    <w:rsid w:val="003F7E01"/>
    <w:rsid w:val="00416298"/>
    <w:rsid w:val="00422D9A"/>
    <w:rsid w:val="00430B0E"/>
    <w:rsid w:val="0047088C"/>
    <w:rsid w:val="004710BC"/>
    <w:rsid w:val="004B00FD"/>
    <w:rsid w:val="004D3D1D"/>
    <w:rsid w:val="004D77B1"/>
    <w:rsid w:val="00510EDB"/>
    <w:rsid w:val="005272C2"/>
    <w:rsid w:val="00536D16"/>
    <w:rsid w:val="005640EA"/>
    <w:rsid w:val="00582E22"/>
    <w:rsid w:val="00585022"/>
    <w:rsid w:val="005928B2"/>
    <w:rsid w:val="005A6FC6"/>
    <w:rsid w:val="005C1557"/>
    <w:rsid w:val="005D76D7"/>
    <w:rsid w:val="005E058B"/>
    <w:rsid w:val="005F5FF1"/>
    <w:rsid w:val="006359DC"/>
    <w:rsid w:val="00646BF6"/>
    <w:rsid w:val="006712D0"/>
    <w:rsid w:val="00673264"/>
    <w:rsid w:val="00680232"/>
    <w:rsid w:val="006E1EE8"/>
    <w:rsid w:val="006F6737"/>
    <w:rsid w:val="00706330"/>
    <w:rsid w:val="007374BA"/>
    <w:rsid w:val="00742A7A"/>
    <w:rsid w:val="00751134"/>
    <w:rsid w:val="00760779"/>
    <w:rsid w:val="00780D99"/>
    <w:rsid w:val="00791C3D"/>
    <w:rsid w:val="00795092"/>
    <w:rsid w:val="007A2D02"/>
    <w:rsid w:val="007F2DF5"/>
    <w:rsid w:val="00802AD2"/>
    <w:rsid w:val="00851BB5"/>
    <w:rsid w:val="00895B65"/>
    <w:rsid w:val="008C2621"/>
    <w:rsid w:val="008C3E6A"/>
    <w:rsid w:val="008D643E"/>
    <w:rsid w:val="008D6FF5"/>
    <w:rsid w:val="008F4AD9"/>
    <w:rsid w:val="00911FB0"/>
    <w:rsid w:val="0094645E"/>
    <w:rsid w:val="00952AC1"/>
    <w:rsid w:val="009619E8"/>
    <w:rsid w:val="009D2208"/>
    <w:rsid w:val="009E2CFE"/>
    <w:rsid w:val="009E3805"/>
    <w:rsid w:val="009E609B"/>
    <w:rsid w:val="009E7BF9"/>
    <w:rsid w:val="009F296E"/>
    <w:rsid w:val="00A153E3"/>
    <w:rsid w:val="00A43211"/>
    <w:rsid w:val="00A81F25"/>
    <w:rsid w:val="00AA1174"/>
    <w:rsid w:val="00AA17FE"/>
    <w:rsid w:val="00AA6508"/>
    <w:rsid w:val="00AB77FA"/>
    <w:rsid w:val="00AC5C41"/>
    <w:rsid w:val="00AD6C5A"/>
    <w:rsid w:val="00B35574"/>
    <w:rsid w:val="00B36673"/>
    <w:rsid w:val="00B400BF"/>
    <w:rsid w:val="00B57F08"/>
    <w:rsid w:val="00B670D9"/>
    <w:rsid w:val="00B722ED"/>
    <w:rsid w:val="00B82F90"/>
    <w:rsid w:val="00BB509A"/>
    <w:rsid w:val="00BE1574"/>
    <w:rsid w:val="00BE2376"/>
    <w:rsid w:val="00BF15E3"/>
    <w:rsid w:val="00BF7770"/>
    <w:rsid w:val="00C07D1F"/>
    <w:rsid w:val="00C34816"/>
    <w:rsid w:val="00C601DC"/>
    <w:rsid w:val="00C606C0"/>
    <w:rsid w:val="00C8696F"/>
    <w:rsid w:val="00CC310D"/>
    <w:rsid w:val="00D03240"/>
    <w:rsid w:val="00D11430"/>
    <w:rsid w:val="00D22B2A"/>
    <w:rsid w:val="00D41DBC"/>
    <w:rsid w:val="00D66826"/>
    <w:rsid w:val="00D764D0"/>
    <w:rsid w:val="00D81E45"/>
    <w:rsid w:val="00DA1DFE"/>
    <w:rsid w:val="00DA7BA3"/>
    <w:rsid w:val="00DF1F69"/>
    <w:rsid w:val="00DF499B"/>
    <w:rsid w:val="00E03394"/>
    <w:rsid w:val="00E104B2"/>
    <w:rsid w:val="00E45D86"/>
    <w:rsid w:val="00E82131"/>
    <w:rsid w:val="00E97D0E"/>
    <w:rsid w:val="00ED7B45"/>
    <w:rsid w:val="00EE3C63"/>
    <w:rsid w:val="00F153FE"/>
    <w:rsid w:val="00F205D1"/>
    <w:rsid w:val="00F25FC0"/>
    <w:rsid w:val="00F32396"/>
    <w:rsid w:val="00F46B46"/>
    <w:rsid w:val="00F52669"/>
    <w:rsid w:val="00F74C9C"/>
    <w:rsid w:val="00F777DE"/>
    <w:rsid w:val="00F925C0"/>
    <w:rsid w:val="00F9393A"/>
    <w:rsid w:val="00FB6DE4"/>
    <w:rsid w:val="00FD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3"/>
    <w:semiHidden/>
    <w:locked/>
    <w:rsid w:val="00795092"/>
    <w:rPr>
      <w:sz w:val="28"/>
    </w:rPr>
  </w:style>
  <w:style w:type="paragraph" w:styleId="a3">
    <w:name w:val="Body Text"/>
    <w:aliases w:val="Основной текст1,Основной текст Знак Знак,bt"/>
    <w:basedOn w:val="a"/>
    <w:link w:val="1"/>
    <w:semiHidden/>
    <w:unhideWhenUsed/>
    <w:rsid w:val="00795092"/>
    <w:pPr>
      <w:spacing w:after="0" w:line="240" w:lineRule="auto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95092"/>
  </w:style>
  <w:style w:type="paragraph" w:styleId="a5">
    <w:name w:val="header"/>
    <w:basedOn w:val="a"/>
    <w:link w:val="a6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E1EE8"/>
  </w:style>
  <w:style w:type="paragraph" w:styleId="a7">
    <w:name w:val="footer"/>
    <w:basedOn w:val="a"/>
    <w:link w:val="a8"/>
    <w:uiPriority w:val="99"/>
    <w:semiHidden/>
    <w:unhideWhenUsed/>
    <w:rsid w:val="006E1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E1EE8"/>
  </w:style>
  <w:style w:type="paragraph" w:styleId="a9">
    <w:name w:val="Body Text Indent"/>
    <w:basedOn w:val="a"/>
    <w:link w:val="aa"/>
    <w:uiPriority w:val="99"/>
    <w:semiHidden/>
    <w:unhideWhenUsed/>
    <w:rsid w:val="00AD6C5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D6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61</cp:revision>
  <cp:lastPrinted>2017-04-03T12:27:00Z</cp:lastPrinted>
  <dcterms:created xsi:type="dcterms:W3CDTF">2015-03-23T12:25:00Z</dcterms:created>
  <dcterms:modified xsi:type="dcterms:W3CDTF">2017-05-02T05:43:00Z</dcterms:modified>
</cp:coreProperties>
</file>