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25" w:type="dxa"/>
        <w:tblInd w:w="93" w:type="dxa"/>
        <w:tblLayout w:type="fixed"/>
        <w:tblLook w:val="04A0"/>
      </w:tblPr>
      <w:tblGrid>
        <w:gridCol w:w="582"/>
        <w:gridCol w:w="993"/>
        <w:gridCol w:w="709"/>
        <w:gridCol w:w="708"/>
        <w:gridCol w:w="567"/>
        <w:gridCol w:w="567"/>
        <w:gridCol w:w="567"/>
        <w:gridCol w:w="567"/>
        <w:gridCol w:w="709"/>
        <w:gridCol w:w="426"/>
        <w:gridCol w:w="633"/>
        <w:gridCol w:w="425"/>
        <w:gridCol w:w="567"/>
        <w:gridCol w:w="385"/>
        <w:gridCol w:w="608"/>
        <w:gridCol w:w="567"/>
        <w:gridCol w:w="607"/>
        <w:gridCol w:w="385"/>
        <w:gridCol w:w="607"/>
        <w:gridCol w:w="709"/>
        <w:gridCol w:w="567"/>
        <w:gridCol w:w="425"/>
        <w:gridCol w:w="567"/>
        <w:gridCol w:w="710"/>
        <w:gridCol w:w="567"/>
        <w:gridCol w:w="385"/>
        <w:gridCol w:w="607"/>
        <w:gridCol w:w="709"/>
      </w:tblGrid>
      <w:tr w:rsidR="00E10062" w:rsidRPr="00E10062" w:rsidTr="00E10062">
        <w:trPr>
          <w:trHeight w:val="23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Приложение № 2</w:t>
            </w: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к муниципальной долгосрочной </w:t>
            </w: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целевой программе «Развитие </w:t>
            </w: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здравоохранения города Батайска</w:t>
            </w: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на 2010-2014 годы»</w:t>
            </w: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</w:r>
            <w:proofErr w:type="gramStart"/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от</w:t>
            </w:r>
            <w:proofErr w:type="gramEnd"/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«___»  _____________ № 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126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№  </w:t>
            </w:r>
            <w:proofErr w:type="spellStart"/>
            <w:proofErr w:type="gramStart"/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/</w:t>
            </w:r>
            <w:proofErr w:type="spellStart"/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Наименования подпрограмм, мероприятий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Сроки выполнения мероприятий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3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ОБЪЕМЫ ФИНАНСИРОВАНИЯ  (тысяч рублей)</w:t>
            </w:r>
          </w:p>
        </w:tc>
      </w:tr>
      <w:tr w:rsidR="00E10062" w:rsidRPr="00E10062" w:rsidTr="00E10062">
        <w:trPr>
          <w:trHeight w:val="375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ИТОГО за весь период  реализации Программы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2010 год</w:t>
            </w:r>
          </w:p>
        </w:tc>
        <w:tc>
          <w:tcPr>
            <w:tcW w:w="21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2011год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2012 год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2013 год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год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2015 год</w:t>
            </w: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1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30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</w:tr>
      <w:tr w:rsidR="00E10062" w:rsidRPr="00E10062" w:rsidTr="00E10062">
        <w:trPr>
          <w:trHeight w:val="1560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Внебюджетные источники</w:t>
            </w: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</w:t>
            </w:r>
          </w:p>
        </w:tc>
      </w:tr>
      <w:tr w:rsidR="00E10062" w:rsidRPr="00E10062" w:rsidTr="00E10062">
        <w:trPr>
          <w:trHeight w:val="258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«Выполнение функций муниципальными учреждениями здравоохранения в соответствии с установленным муниципальным заданием»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316 230.4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38 969.3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44 060.9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7 207.7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48 945.0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2 379.1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626.8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57 703.4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2 577.8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648.6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57 703.4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3 098.2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648.6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57 703.4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88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1.1.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Услуги скорой медицинской помощи (отделение скорой медицинской помощи), в т.ч. приобретение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скоропомощного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автомобиля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278 650.9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34 607.7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39 455.7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5 676.4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44 254.8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51 552.1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51 552.1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51 552.1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53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Услуги амбулаторно-поликлинические (кабинет спортивной медицины)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1 613.3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277.8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189.6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252.7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235.8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294.2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363.2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66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1.3.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Услуги амбулаторно-поликлинические (кабинет психосоциального консультирования и добровольного обследования на ВИЧ – инфекцию)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3 276.3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333.6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414.9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8.1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595.7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626.8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648.6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648.6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45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1.4.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1 974.8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176.7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334.6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343.4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295.7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368.9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455.5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Услуги амбулаторно-поликлинические (кабинет планирования семьи)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29 581.2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3 270.9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3 481.7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280.2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4 094.5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6 151.3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6 151.3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6 151.3</w:t>
            </w:r>
          </w:p>
        </w:tc>
      </w:tr>
      <w:tr w:rsidR="00E10062" w:rsidRPr="00E10062" w:rsidTr="00E10062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8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1.5.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Услуги лечебно – диагностические, профилактические (кабинеты по обслуживанию детей в дошкольных учреждениях образования)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00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1.6.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Услуги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аутопсийные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              (</w:t>
            </w:r>
            <w:proofErr w:type="spellStart"/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патолого-анатомическое</w:t>
            </w:r>
            <w:proofErr w:type="spellEnd"/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отделение)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302.6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302.6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96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1.7.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«Функционирование социальных коек на базе МБУЗ «ЦГБ» города Батайска»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831.3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184.4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646.9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1 847.6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1 914.7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2 279.5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«Предупреждение и борьба с социально значимыми заболеваниями»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3 859.5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410.3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597.5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102.7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150.5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1 050.7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136.5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96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«Формирование здорового образа жизни. (Центр здоровья) 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30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«Мероприятия по борьбе с туберкулезом»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1 562.8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89.0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597.5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152.5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52.5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39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2.3.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Направление «Мероприятия по предупреждению распространения заболевания, вызванного вирусом </w:t>
            </w: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lastRenderedPageBreak/>
              <w:t>иммунодефицита человека (ВИЧ-инфекция), диагностике и лечению ВИЧ-инфекции и ассоциированных заболеваний с синдромом приобретенного иммунодефицита человека»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39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7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2.4.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Направление «Мероприятия по проведению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вакцинопрофилактики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1 007.7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28.5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62.8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554.9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30.0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31.5</w:t>
            </w:r>
          </w:p>
        </w:tc>
      </w:tr>
      <w:tr w:rsidR="00E10062" w:rsidRPr="00E10062" w:rsidTr="00E10062">
        <w:trPr>
          <w:trHeight w:val="219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2.5.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«Мероприятия по совершенствованию медицинской помощи больным с сосудистыми заболеваниями»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392.8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292.8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94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2.6.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«Мероприятия по борьбе с сахарным диабетом»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110.5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60.5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39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2.7.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«Мероприятия по борьбе с онкологическими заболеваниями»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2.8.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Направление «Мероприятия по обеспечению санитарной охраны территории и предупреждению природно-очаговых и особо </w:t>
            </w: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lastRenderedPageBreak/>
              <w:t>опасных инфекций среди населения в городе Батайске»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lastRenderedPageBreak/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423.3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273.3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2.9.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Направление "Определение наличия в организме наркотических и других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психоактивных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 веществ"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312.4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39.9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52.5</w:t>
            </w:r>
          </w:p>
        </w:tc>
      </w:tr>
      <w:tr w:rsidR="00E10062" w:rsidRPr="00E10062" w:rsidTr="00E10062">
        <w:trPr>
          <w:trHeight w:val="6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79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2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«Лекарственное обеспечение льготных категорий граждан»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75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«Обеспечение граждан дорогостоящими видами медицинской помощи»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8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Направление «Обеспечение жителей города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гемодиализной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помощью, транспортировка пациентов 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ОБ №2 на искусственную почку»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5.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«Совершенствование подготовки медицинских кадров»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3 082.4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693.1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222.5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192.8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Последипломное образование и повышение квалификации сотрудников МБУЗ «ЦГБ»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339.4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116.9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222.5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63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Заработная  плата врачей интернов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626.2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576.2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6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5.3.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Повышение квалификации    и переподготовка врачей,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2 116.8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192.8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96.7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384.3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8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специалистов с высшим немедицинским образованием и среднего  медицинского персонала  в муниципальных учреждениях здравоохранения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104 949.2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1 646.7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18 130.5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2 208.2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19 469.7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3 412.7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19 016.2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1 268.7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1 423.5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1 717.8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50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«Повышение уровня заработной платы некоторых категорий работников здравоохранения»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1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осуществление стимулирующих выплат врачам и среднему медицинскому персоналу службы скорой медицинской помощи и участковой службы, в т.ч.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97 681.6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18 130.5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19 469.7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19 016.2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2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выплат врачам и среднему медицинскому персоналу службы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16 367.2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5 258.1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5 781.3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5 327.8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6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81 314.4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12 872.4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выплат врачам и среднему медицинскому участковой службы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52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Осуществление стимулирующих доплат медицинскому персоналу, обслуживающему школьные учреждения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1 140.3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211.7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277.8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650.8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53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Осуществление стимулирующих доплат молодым специалистам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4 315.2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1 093.2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1 500.1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1 721.9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1 268.7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1 423.5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1 717.8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65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Осуществление стимулирующих доплат сотрудникам МБУЗ «ЦГБ» города Батайска (узкие специалисты  и др.)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«Развитие службы детства и родовспоможения»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79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79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17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Обучение основам реаниматологии и интенсивной терапии в педиатрии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24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7.2.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Формирование здорового образа жизни у детей 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Центр здоровья для детей)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245.0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15 700.0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21.8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30 599.4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8 527.8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33 899.1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52.5</w:t>
            </w:r>
          </w:p>
        </w:tc>
      </w:tr>
      <w:tr w:rsidR="00E10062" w:rsidRPr="00E10062" w:rsidTr="00E10062">
        <w:trPr>
          <w:trHeight w:val="216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«Укрепление материально-технической базы муниципальных учреждений здравоохранения»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302,0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778,5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782,4</w:t>
            </w:r>
          </w:p>
        </w:tc>
        <w:tc>
          <w:tcPr>
            <w:tcW w:w="3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215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- содержание МБУЗ «Стоматологическая поликлиника»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,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в т.ч. коммунальные услуги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- закупка оборудования в  целях реализации мероприятий по внедрению административного регламента министерства здравоохранения РО по предоставлению муниципальной услуги оказания медицинской помощи населению муниципальными поликлиниками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1 555.2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1 555.2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93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67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Приобретение медицинского </w:t>
            </w: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lastRenderedPageBreak/>
              <w:t>оборудования (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фиброгастроскоп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lastRenderedPageBreak/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текущий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7 771.3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7 468.8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52.5</w:t>
            </w:r>
          </w:p>
        </w:tc>
      </w:tr>
      <w:tr w:rsidR="00E10062" w:rsidRPr="00E10062" w:rsidTr="00E10062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ремонт  объектов МБУЗ «ЦГБ» города Батайска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96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закупка автотранспортных сре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дств дл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я обеспечения деятельности учреждения здравоохранения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931.8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104.8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245.0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582.0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5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16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Приобретение оргтехники и картриджей в рамках реализации программы по переходу к предоставлению первоочередных государственных и муниципальных услуг, предоставляемых органами исполнительной власти субъектов РФ и  органами местного самоуправления в электронном виде, а так же услуг, предоставляемых муниципальными учреждениями, согласно Распоряжению от 17.12.09 №1993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2011–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30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Ремонт детского отделения МБУЗ «ЦГБ» города Батайска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5 308.2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5 308.2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57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Строительство терапевтического корпуса в г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.Б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атайске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2010– 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99 993.8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4 720.0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15 300.0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7 546.9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30 000.0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8 527.8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33 899.1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«Организация городского склада для хранения иммунобиологических препаратов»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21.8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21.8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6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Закупка энергосберегающих ламп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2011-2015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303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 в соответствии с ФЗ от 23.11.2009года №261 «Об энергосбережении и о повышении энергетической эффективности и о внесении изменений в отдельные законодательные акты Российской Федерации»)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63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Мероприятия по подготовке и экспертизе ПСД на лечебный корпус №1 и поликлиническое отделение №3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08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8.12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Создание и развитие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телемедицинской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09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Закупка работ по замене напольного плиточного покрытия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150.0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53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Приобретение оборудования из резервного фонда Администрации РО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400.0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400.0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8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Приобретение мебели, оборудования для детского, рентгеновского и кардиологического отделений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1 359.8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530.8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829.0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8.16.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Строительный контроль и на проведение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518.0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518.0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Авторский надзор  за строительством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100.0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Приобретение холодильных шкафов для пищеблока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187.0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8.19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Приобретение многофункциональных кроватей и приборов и электрооборудования для пищеблока за счет средств резервного фонда </w:t>
            </w:r>
            <w:proofErr w:type="spell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Праительства</w:t>
            </w:r>
            <w:proofErr w:type="spell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60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«Мероприятия по донорству»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274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Подпрограмма «Содержание муниципальных учреждений здравоохранения»           </w:t>
            </w:r>
            <w:proofErr w:type="gramStart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 т.ч. коммунальные услуги, метрологическая поверка оборудования, налог на имущество и земельный налог)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69 649.2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19 902.7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20 825.8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28 041.7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600.0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124.9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154.1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 т.ч.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335"/>
        </w:trPr>
        <w:tc>
          <w:tcPr>
            <w:tcW w:w="5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Уплата налога  на имущество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8 522.7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8 522.7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30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11.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Подпрограмма  «Финансирование расходных обязательств, возникающих при выполнении полномочий органов местного самоуправления по вопросам местного значения»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9535,3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2 025.9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251.6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0.0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1 000.0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</w:tr>
      <w:tr w:rsidR="00E10062" w:rsidRPr="00E10062" w:rsidTr="00E10062">
        <w:trPr>
          <w:trHeight w:val="1875"/>
        </w:trPr>
        <w:tc>
          <w:tcPr>
            <w:tcW w:w="5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Направление Финансирование противопожарных и антитеррористических мероприятий: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2010-2015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3 277.5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2 025.9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251.6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1 000.0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 </w:t>
            </w:r>
          </w:p>
        </w:tc>
      </w:tr>
      <w:tr w:rsidR="00E10062" w:rsidRPr="00E10062" w:rsidTr="00E10062">
        <w:trPr>
          <w:trHeight w:val="276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1006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b/>
                <w:bCs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18 973.0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1 143.8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650.0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19 469.7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15 892.8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172.3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#</w:t>
            </w:r>
            <w:proofErr w:type="gramStart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ЗНАЧ</w:t>
            </w:r>
            <w:proofErr w:type="gramEnd"/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!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19 016.2</w:t>
            </w:r>
          </w:p>
        </w:tc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79 928.7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180.0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color w:val="FF0000"/>
                <w:sz w:val="10"/>
                <w:szCs w:val="10"/>
                <w:lang w:eastAsia="ru-RU"/>
              </w:rPr>
              <w:t>12 872.3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34 910.2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57 883.4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4 222.9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1 032.9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57 883.4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5 318.4</w:t>
            </w: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13 688.4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2 032.9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0"/>
                <w:szCs w:val="10"/>
                <w:lang w:eastAsia="ru-RU"/>
              </w:rPr>
              <w:t>57 892.4</w:t>
            </w:r>
          </w:p>
        </w:tc>
      </w:tr>
      <w:tr w:rsidR="00E10062" w:rsidRPr="00E10062" w:rsidTr="00E10062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8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** -  сумма средств на содержание ОСМП, содержание персонала, обслуживающего дошкольные учреждения образования указаны согласно прогнозным сметным назначениям  </w:t>
            </w: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14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Примечание: Бюджетные ассигнования, запланированные на 2013-2015годы, носят прогнозный характер и подлежат уточнению в установленном порядке при формировании бюджета </w:t>
            </w:r>
            <w:proofErr w:type="gramStart"/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города</w:t>
            </w:r>
            <w:proofErr w:type="gramEnd"/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очередной финансовый период исходя из финансовых возможностей бюджета города и с учетом изменений действующего законодательства.</w:t>
            </w:r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8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8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00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общего отдела                                                                                                   Л.Ю. Фастова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0062" w:rsidRPr="00E10062" w:rsidTr="00E10062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62" w:rsidRPr="00E10062" w:rsidRDefault="00E10062" w:rsidP="00E100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84DF1" w:rsidRPr="00E10062" w:rsidRDefault="00784DF1">
      <w:pPr>
        <w:rPr>
          <w:sz w:val="16"/>
          <w:szCs w:val="16"/>
        </w:rPr>
      </w:pPr>
    </w:p>
    <w:sectPr w:rsidR="00784DF1" w:rsidRPr="00E10062" w:rsidSect="00E10062">
      <w:pgSz w:w="16838" w:h="11906" w:orient="landscape"/>
      <w:pgMar w:top="159" w:right="23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0062"/>
    <w:rsid w:val="00063D7E"/>
    <w:rsid w:val="00784DF1"/>
    <w:rsid w:val="00C0693A"/>
    <w:rsid w:val="00DB5027"/>
    <w:rsid w:val="00E1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0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0062"/>
    <w:rPr>
      <w:color w:val="800080"/>
      <w:u w:val="single"/>
    </w:rPr>
  </w:style>
  <w:style w:type="paragraph" w:customStyle="1" w:styleId="xl63">
    <w:name w:val="xl63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100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1006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E1006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10062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10062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E10062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10062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E1006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1006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10062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100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E1006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E1006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10062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1006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1006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E1006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E1006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E1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4">
    <w:name w:val="xl134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E1006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E10062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E10062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E10062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E1006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E1006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E1006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E10062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E10062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E1006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E10062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E10062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06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E1006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E10062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E1006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E10062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E10062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E1006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E1006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E1006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E1006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3057</Words>
  <Characters>17431</Characters>
  <Application>Microsoft Office Word</Application>
  <DocSecurity>0</DocSecurity>
  <Lines>145</Lines>
  <Paragraphs>40</Paragraphs>
  <ScaleCrop>false</ScaleCrop>
  <Company>MultiDVD Team</Company>
  <LinksUpToDate>false</LinksUpToDate>
  <CharactersWithSpaces>20448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2013-02-05T05:59:00Z</dcterms:created>
  <dcterms:modified xsi:type="dcterms:W3CDTF">2013-02-05T06:10:00Z</dcterms:modified>
</cp:coreProperties>
</file>