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52C" w:rsidRPr="00FB5085" w:rsidRDefault="001F7A6B" w:rsidP="00E25541">
      <w:pPr>
        <w:ind w:left="7080" w:firstLine="708"/>
        <w:contextualSpacing/>
        <w:jc w:val="right"/>
        <w:rPr>
          <w:bCs/>
          <w:sz w:val="28"/>
          <w:szCs w:val="28"/>
        </w:rPr>
      </w:pPr>
      <w:r w:rsidRPr="00F658C3">
        <w:rPr>
          <w:bCs/>
          <w:sz w:val="28"/>
          <w:szCs w:val="28"/>
        </w:rPr>
        <w:t xml:space="preserve"> </w:t>
      </w:r>
      <w:bookmarkStart w:id="0" w:name="_GoBack"/>
      <w:bookmarkEnd w:id="0"/>
    </w:p>
    <w:p w:rsidR="00C1233C" w:rsidRDefault="00C1233C" w:rsidP="00C1233C">
      <w:pPr>
        <w:jc w:val="center"/>
      </w:pPr>
      <w:r>
        <w:rPr>
          <w:noProof/>
        </w:rPr>
        <w:drawing>
          <wp:inline distT="0" distB="0" distL="0" distR="0">
            <wp:extent cx="542925" cy="790575"/>
            <wp:effectExtent l="19050" t="0" r="9525" b="0"/>
            <wp:docPr id="2"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srcRect/>
                    <a:stretch>
                      <a:fillRect/>
                    </a:stretch>
                  </pic:blipFill>
                  <pic:spPr bwMode="auto">
                    <a:xfrm>
                      <a:off x="0" y="0"/>
                      <a:ext cx="542925" cy="790575"/>
                    </a:xfrm>
                    <a:prstGeom prst="rect">
                      <a:avLst/>
                    </a:prstGeom>
                    <a:noFill/>
                    <a:ln w="9525">
                      <a:noFill/>
                      <a:miter lim="800000"/>
                      <a:headEnd/>
                      <a:tailEnd/>
                    </a:ln>
                  </pic:spPr>
                </pic:pic>
              </a:graphicData>
            </a:graphic>
          </wp:inline>
        </w:drawing>
      </w:r>
    </w:p>
    <w:p w:rsidR="007F748E" w:rsidRPr="00564EE2" w:rsidRDefault="007F748E" w:rsidP="00C1233C">
      <w:pPr>
        <w:jc w:val="center"/>
        <w:rPr>
          <w:sz w:val="26"/>
          <w:szCs w:val="26"/>
        </w:rPr>
      </w:pPr>
    </w:p>
    <w:p w:rsidR="00443367" w:rsidRPr="00E41B1E" w:rsidRDefault="00443367" w:rsidP="00443367">
      <w:pPr>
        <w:jc w:val="center"/>
        <w:rPr>
          <w:b/>
          <w:sz w:val="36"/>
          <w:szCs w:val="36"/>
        </w:rPr>
      </w:pPr>
      <w:r w:rsidRPr="00E41B1E">
        <w:rPr>
          <w:b/>
          <w:sz w:val="36"/>
          <w:szCs w:val="36"/>
        </w:rPr>
        <w:t>АДМИНИСТРАЦИЯ ГОРОДА БАТАЙСКА</w:t>
      </w:r>
    </w:p>
    <w:p w:rsidR="00443367" w:rsidRPr="00E41B1E" w:rsidRDefault="00443367" w:rsidP="00443367">
      <w:pPr>
        <w:jc w:val="center"/>
        <w:rPr>
          <w:sz w:val="26"/>
          <w:szCs w:val="26"/>
        </w:rPr>
      </w:pPr>
    </w:p>
    <w:p w:rsidR="00894F45" w:rsidRDefault="00894F45" w:rsidP="00894F45">
      <w:pPr>
        <w:jc w:val="center"/>
        <w:outlineLvl w:val="0"/>
        <w:rPr>
          <w:b/>
          <w:sz w:val="36"/>
          <w:szCs w:val="36"/>
        </w:rPr>
      </w:pPr>
      <w:r>
        <w:rPr>
          <w:b/>
          <w:sz w:val="36"/>
          <w:szCs w:val="36"/>
        </w:rPr>
        <w:t xml:space="preserve">ПОСТАНОВЛЕНИЕ </w:t>
      </w:r>
    </w:p>
    <w:p w:rsidR="00894F45" w:rsidRPr="00A06393" w:rsidRDefault="00894F45" w:rsidP="00894F45">
      <w:pPr>
        <w:jc w:val="center"/>
        <w:rPr>
          <w:b/>
          <w:spacing w:val="38"/>
          <w:sz w:val="26"/>
          <w:szCs w:val="26"/>
        </w:rPr>
      </w:pPr>
    </w:p>
    <w:p w:rsidR="00894F45" w:rsidRDefault="00894F45" w:rsidP="00894F45">
      <w:pPr>
        <w:jc w:val="center"/>
        <w:rPr>
          <w:sz w:val="28"/>
          <w:szCs w:val="28"/>
        </w:rPr>
      </w:pPr>
      <w:r>
        <w:rPr>
          <w:sz w:val="28"/>
          <w:szCs w:val="28"/>
        </w:rPr>
        <w:t>от ______________ № _____</w:t>
      </w:r>
    </w:p>
    <w:p w:rsidR="00894F45" w:rsidRPr="00A06393" w:rsidRDefault="00894F45" w:rsidP="00894F45">
      <w:pPr>
        <w:jc w:val="center"/>
        <w:rPr>
          <w:sz w:val="26"/>
          <w:szCs w:val="26"/>
        </w:rPr>
      </w:pPr>
    </w:p>
    <w:p w:rsidR="00894F45" w:rsidRDefault="00894F45" w:rsidP="00894F45">
      <w:pPr>
        <w:jc w:val="center"/>
        <w:rPr>
          <w:sz w:val="28"/>
          <w:szCs w:val="28"/>
        </w:rPr>
      </w:pPr>
      <w:r>
        <w:rPr>
          <w:sz w:val="28"/>
          <w:szCs w:val="28"/>
        </w:rPr>
        <w:t>г. Батайск</w:t>
      </w:r>
    </w:p>
    <w:p w:rsidR="00564EE2" w:rsidRDefault="00564EE2" w:rsidP="00894F45">
      <w:pPr>
        <w:jc w:val="center"/>
        <w:rPr>
          <w:sz w:val="28"/>
          <w:szCs w:val="28"/>
        </w:rPr>
      </w:pPr>
    </w:p>
    <w:p w:rsidR="00A6742B" w:rsidRDefault="00894F45" w:rsidP="00443367">
      <w:pPr>
        <w:pStyle w:val="a3"/>
        <w:tabs>
          <w:tab w:val="left" w:pos="4253"/>
          <w:tab w:val="left" w:pos="4395"/>
        </w:tabs>
        <w:jc w:val="center"/>
        <w:rPr>
          <w:b/>
          <w:szCs w:val="28"/>
        </w:rPr>
      </w:pPr>
      <w:r>
        <w:rPr>
          <w:b/>
          <w:szCs w:val="28"/>
        </w:rPr>
        <w:t>О</w:t>
      </w:r>
      <w:r w:rsidR="00033140" w:rsidRPr="00EC193F">
        <w:rPr>
          <w:b/>
          <w:szCs w:val="28"/>
        </w:rPr>
        <w:t xml:space="preserve"> внесении изменений в </w:t>
      </w:r>
      <w:r w:rsidR="007F0B54" w:rsidRPr="00EC193F">
        <w:rPr>
          <w:b/>
          <w:szCs w:val="28"/>
        </w:rPr>
        <w:t>п</w:t>
      </w:r>
      <w:r w:rsidR="00033140" w:rsidRPr="00EC193F">
        <w:rPr>
          <w:b/>
          <w:szCs w:val="28"/>
        </w:rPr>
        <w:t xml:space="preserve">остановление </w:t>
      </w:r>
    </w:p>
    <w:p w:rsidR="00C42D91" w:rsidRDefault="00033140" w:rsidP="00443367">
      <w:pPr>
        <w:pStyle w:val="a3"/>
        <w:tabs>
          <w:tab w:val="left" w:pos="4253"/>
          <w:tab w:val="left" w:pos="4395"/>
        </w:tabs>
        <w:jc w:val="center"/>
        <w:rPr>
          <w:b/>
          <w:szCs w:val="28"/>
        </w:rPr>
      </w:pPr>
      <w:r w:rsidRPr="00EC193F">
        <w:rPr>
          <w:b/>
          <w:szCs w:val="28"/>
        </w:rPr>
        <w:t>Администрации</w:t>
      </w:r>
      <w:r w:rsidR="00A6742B">
        <w:rPr>
          <w:b/>
          <w:szCs w:val="28"/>
        </w:rPr>
        <w:t xml:space="preserve"> </w:t>
      </w:r>
      <w:r w:rsidRPr="00EC193F">
        <w:rPr>
          <w:b/>
          <w:szCs w:val="28"/>
        </w:rPr>
        <w:t>города Батайска от 31.10.2016 №</w:t>
      </w:r>
      <w:r w:rsidR="00924F13" w:rsidRPr="00EC193F">
        <w:rPr>
          <w:b/>
          <w:szCs w:val="28"/>
        </w:rPr>
        <w:t xml:space="preserve"> </w:t>
      </w:r>
      <w:r w:rsidRPr="00EC193F">
        <w:rPr>
          <w:b/>
          <w:szCs w:val="28"/>
        </w:rPr>
        <w:t>1967</w:t>
      </w:r>
    </w:p>
    <w:p w:rsidR="00C42D91" w:rsidRDefault="00C42D91" w:rsidP="00443367">
      <w:pPr>
        <w:pStyle w:val="a3"/>
        <w:tabs>
          <w:tab w:val="left" w:pos="4253"/>
          <w:tab w:val="left" w:pos="4395"/>
        </w:tabs>
        <w:jc w:val="center"/>
        <w:rPr>
          <w:rFonts w:eastAsia="Calibri"/>
          <w:b/>
          <w:kern w:val="2"/>
          <w:szCs w:val="28"/>
          <w:lang w:eastAsia="en-US"/>
        </w:rPr>
      </w:pPr>
      <w:r w:rsidRPr="00C42D91">
        <w:rPr>
          <w:b/>
          <w:szCs w:val="28"/>
        </w:rPr>
        <w:t>«О системе оплаты труда работников муниципального казенного учреждения</w:t>
      </w:r>
      <w:r w:rsidRPr="00C42D91">
        <w:rPr>
          <w:rFonts w:eastAsia="Calibri"/>
          <w:b/>
          <w:kern w:val="2"/>
          <w:szCs w:val="28"/>
          <w:lang w:eastAsia="en-US"/>
        </w:rPr>
        <w:t xml:space="preserve"> Управления культуры города Батайска, </w:t>
      </w:r>
    </w:p>
    <w:p w:rsidR="00C1233C" w:rsidRPr="00C42D91" w:rsidRDefault="00C42D91" w:rsidP="00443367">
      <w:pPr>
        <w:pStyle w:val="a3"/>
        <w:tabs>
          <w:tab w:val="left" w:pos="4253"/>
          <w:tab w:val="left" w:pos="4395"/>
        </w:tabs>
        <w:jc w:val="center"/>
        <w:rPr>
          <w:b/>
          <w:szCs w:val="28"/>
        </w:rPr>
      </w:pPr>
      <w:r w:rsidRPr="00C42D91">
        <w:rPr>
          <w:rFonts w:eastAsia="Calibri"/>
          <w:b/>
          <w:kern w:val="2"/>
          <w:szCs w:val="28"/>
          <w:lang w:eastAsia="en-US"/>
        </w:rPr>
        <w:t>не относящихся к категории муниципальных</w:t>
      </w:r>
      <w:r w:rsidRPr="00443367">
        <w:rPr>
          <w:rFonts w:eastAsia="Calibri"/>
          <w:kern w:val="2"/>
          <w:szCs w:val="28"/>
          <w:lang w:eastAsia="en-US"/>
        </w:rPr>
        <w:t xml:space="preserve"> </w:t>
      </w:r>
      <w:r w:rsidRPr="00C42D91">
        <w:rPr>
          <w:rFonts w:eastAsia="Calibri"/>
          <w:b/>
          <w:kern w:val="2"/>
          <w:szCs w:val="28"/>
          <w:lang w:eastAsia="en-US"/>
        </w:rPr>
        <w:t>служащих»</w:t>
      </w:r>
    </w:p>
    <w:p w:rsidR="00894F45" w:rsidRPr="00443367" w:rsidRDefault="00894F45" w:rsidP="00C1233C">
      <w:pPr>
        <w:pStyle w:val="a3"/>
        <w:tabs>
          <w:tab w:val="left" w:pos="4253"/>
          <w:tab w:val="left" w:pos="4395"/>
        </w:tabs>
        <w:ind w:right="5528"/>
        <w:rPr>
          <w:szCs w:val="28"/>
        </w:rPr>
      </w:pPr>
    </w:p>
    <w:p w:rsidR="00CC24AA" w:rsidRPr="00EF63FC" w:rsidRDefault="00CC24AA" w:rsidP="002A6107">
      <w:pPr>
        <w:autoSpaceDE w:val="0"/>
        <w:autoSpaceDN w:val="0"/>
        <w:adjustRightInd w:val="0"/>
        <w:ind w:firstLine="709"/>
        <w:jc w:val="both"/>
        <w:rPr>
          <w:sz w:val="28"/>
          <w:szCs w:val="28"/>
        </w:rPr>
      </w:pPr>
      <w:r w:rsidRPr="00656D56">
        <w:rPr>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Батайской городской Думы  от  30.10.2008   №  299  «О системе оплаты  труда работников муниципальных учреждений», постановлением Правительства Ростовской области от 31.12.2015 № 222 «О системе оплаты труда работников государственных бюджетных, автономных и казенных учреждений Ростовской области»,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w:t>
      </w:r>
      <w:r>
        <w:rPr>
          <w:sz w:val="28"/>
          <w:szCs w:val="28"/>
        </w:rPr>
        <w:t xml:space="preserve"> </w:t>
      </w:r>
      <w:r w:rsidRPr="00656D56">
        <w:rPr>
          <w:sz w:val="28"/>
          <w:szCs w:val="28"/>
        </w:rPr>
        <w:t>в целях совершенствования системы оплаты труда в зависимости от качества оказываемых муниципальных услуг и эффективности деятельности работников по заданным критериям и показателям,</w:t>
      </w:r>
      <w:r w:rsidRPr="0090385C">
        <w:rPr>
          <w:sz w:val="28"/>
          <w:szCs w:val="28"/>
        </w:rPr>
        <w:t xml:space="preserve"> </w:t>
      </w:r>
      <w:r w:rsidRPr="00656D56">
        <w:rPr>
          <w:sz w:val="28"/>
          <w:szCs w:val="28"/>
        </w:rPr>
        <w:t>постановлением Администрации города Батайска от</w:t>
      </w:r>
      <w:r>
        <w:rPr>
          <w:sz w:val="28"/>
          <w:szCs w:val="28"/>
        </w:rPr>
        <w:t xml:space="preserve"> 0</w:t>
      </w:r>
      <w:r w:rsidR="007511A3">
        <w:rPr>
          <w:sz w:val="28"/>
          <w:szCs w:val="28"/>
        </w:rPr>
        <w:t>5</w:t>
      </w:r>
      <w:r>
        <w:rPr>
          <w:sz w:val="28"/>
          <w:szCs w:val="28"/>
        </w:rPr>
        <w:t>.07.202</w:t>
      </w:r>
      <w:r w:rsidR="007511A3">
        <w:rPr>
          <w:sz w:val="28"/>
          <w:szCs w:val="28"/>
        </w:rPr>
        <w:t>3</w:t>
      </w:r>
      <w:r>
        <w:rPr>
          <w:sz w:val="28"/>
          <w:szCs w:val="28"/>
        </w:rPr>
        <w:t xml:space="preserve"> № 18</w:t>
      </w:r>
      <w:r w:rsidR="007511A3">
        <w:rPr>
          <w:sz w:val="28"/>
          <w:szCs w:val="28"/>
        </w:rPr>
        <w:t>21</w:t>
      </w:r>
      <w:r>
        <w:rPr>
          <w:sz w:val="28"/>
          <w:szCs w:val="28"/>
        </w:rPr>
        <w:t xml:space="preserve"> « Об увеличении (индексации) должностных окладов, ставок заработной платы работников муниципальных учреждений города Батайска, технического и обслуживающего персонала органов местного самоуправления и отраслевых (функциональных) органов Администрации города Батайска», </w:t>
      </w:r>
      <w:r>
        <w:rPr>
          <w:sz w:val="28"/>
        </w:rPr>
        <w:t xml:space="preserve">Администрация города Батайска </w:t>
      </w:r>
      <w:r>
        <w:rPr>
          <w:b/>
          <w:sz w:val="28"/>
        </w:rPr>
        <w:t>постановляет:</w:t>
      </w:r>
    </w:p>
    <w:p w:rsidR="00C1233C" w:rsidRPr="00443367" w:rsidRDefault="00C1233C" w:rsidP="00C1233C">
      <w:pPr>
        <w:ind w:right="-143"/>
        <w:jc w:val="both"/>
        <w:rPr>
          <w:sz w:val="28"/>
          <w:szCs w:val="28"/>
        </w:rPr>
      </w:pPr>
    </w:p>
    <w:p w:rsidR="00C1233C" w:rsidRPr="00443367" w:rsidRDefault="00C1233C" w:rsidP="00924F13">
      <w:pPr>
        <w:autoSpaceDE w:val="0"/>
        <w:autoSpaceDN w:val="0"/>
        <w:adjustRightInd w:val="0"/>
        <w:ind w:firstLine="709"/>
        <w:contextualSpacing/>
        <w:jc w:val="both"/>
        <w:rPr>
          <w:sz w:val="28"/>
          <w:szCs w:val="28"/>
        </w:rPr>
      </w:pPr>
      <w:r w:rsidRPr="00443367">
        <w:rPr>
          <w:sz w:val="28"/>
          <w:szCs w:val="28"/>
        </w:rPr>
        <w:t xml:space="preserve">1. </w:t>
      </w:r>
      <w:r w:rsidR="00033140" w:rsidRPr="00443367">
        <w:rPr>
          <w:sz w:val="28"/>
          <w:szCs w:val="28"/>
        </w:rPr>
        <w:t>Внести</w:t>
      </w:r>
      <w:r w:rsidR="007E28ED" w:rsidRPr="00443367">
        <w:rPr>
          <w:sz w:val="28"/>
          <w:szCs w:val="28"/>
        </w:rPr>
        <w:t xml:space="preserve"> изменения</w:t>
      </w:r>
      <w:r w:rsidR="00033140" w:rsidRPr="00443367">
        <w:rPr>
          <w:sz w:val="28"/>
          <w:szCs w:val="28"/>
        </w:rPr>
        <w:t xml:space="preserve"> в постановление Администрации города Батайска от </w:t>
      </w:r>
      <w:r w:rsidR="00AE144F">
        <w:rPr>
          <w:sz w:val="28"/>
          <w:szCs w:val="28"/>
        </w:rPr>
        <w:t xml:space="preserve"> </w:t>
      </w:r>
      <w:r w:rsidR="00033140" w:rsidRPr="00443367">
        <w:rPr>
          <w:sz w:val="28"/>
          <w:szCs w:val="28"/>
        </w:rPr>
        <w:t>31.10.2016  №</w:t>
      </w:r>
      <w:r w:rsidR="00924F13" w:rsidRPr="00443367">
        <w:rPr>
          <w:sz w:val="28"/>
          <w:szCs w:val="28"/>
        </w:rPr>
        <w:t xml:space="preserve"> </w:t>
      </w:r>
      <w:r w:rsidR="00033140" w:rsidRPr="00443367">
        <w:rPr>
          <w:sz w:val="28"/>
          <w:szCs w:val="28"/>
        </w:rPr>
        <w:t>1967 «О системе оплаты труда работников муниципального казенного учреждения</w:t>
      </w:r>
      <w:r w:rsidR="00033140" w:rsidRPr="00443367">
        <w:rPr>
          <w:rFonts w:eastAsia="Calibri"/>
          <w:kern w:val="2"/>
          <w:sz w:val="28"/>
          <w:szCs w:val="28"/>
          <w:lang w:eastAsia="en-US"/>
        </w:rPr>
        <w:t xml:space="preserve"> Управления культуры города Батайска, не относящихся к категории муниципальных служащих»</w:t>
      </w:r>
      <w:r w:rsidR="00B40439" w:rsidRPr="00443367">
        <w:rPr>
          <w:rFonts w:eastAsia="Calibri"/>
          <w:kern w:val="2"/>
          <w:sz w:val="28"/>
          <w:szCs w:val="28"/>
          <w:lang w:eastAsia="en-US"/>
        </w:rPr>
        <w:t>,</w:t>
      </w:r>
      <w:r w:rsidR="00841526" w:rsidRPr="00443367">
        <w:rPr>
          <w:rFonts w:eastAsia="Calibri"/>
          <w:kern w:val="2"/>
          <w:sz w:val="28"/>
          <w:szCs w:val="28"/>
          <w:lang w:eastAsia="en-US"/>
        </w:rPr>
        <w:t xml:space="preserve"> </w:t>
      </w:r>
      <w:r w:rsidR="00033140" w:rsidRPr="00443367">
        <w:rPr>
          <w:sz w:val="28"/>
          <w:szCs w:val="28"/>
        </w:rPr>
        <w:t>согласно приложению к настоящему постановлению</w:t>
      </w:r>
      <w:r w:rsidRPr="00443367">
        <w:rPr>
          <w:sz w:val="28"/>
          <w:szCs w:val="28"/>
        </w:rPr>
        <w:t>.</w:t>
      </w:r>
    </w:p>
    <w:p w:rsidR="005B3391" w:rsidRDefault="007E28ED" w:rsidP="005B3391">
      <w:pPr>
        <w:pStyle w:val="ConsPlusNormal"/>
        <w:ind w:firstLine="709"/>
        <w:jc w:val="both"/>
        <w:rPr>
          <w:rFonts w:ascii="Times New Roman" w:hAnsi="Times New Roman" w:cs="Times New Roman"/>
          <w:sz w:val="28"/>
          <w:szCs w:val="28"/>
        </w:rPr>
      </w:pPr>
      <w:bookmarkStart w:id="1" w:name="P15"/>
      <w:bookmarkStart w:id="2" w:name="P28"/>
      <w:bookmarkEnd w:id="1"/>
      <w:bookmarkEnd w:id="2"/>
      <w:r w:rsidRPr="00443367">
        <w:rPr>
          <w:rFonts w:ascii="Times New Roman" w:hAnsi="Times New Roman" w:cs="Times New Roman"/>
          <w:sz w:val="28"/>
          <w:szCs w:val="28"/>
        </w:rPr>
        <w:lastRenderedPageBreak/>
        <w:t>2</w:t>
      </w:r>
      <w:r w:rsidR="00C1233C" w:rsidRPr="00443367">
        <w:rPr>
          <w:rFonts w:ascii="Times New Roman" w:hAnsi="Times New Roman" w:cs="Times New Roman"/>
          <w:sz w:val="28"/>
          <w:szCs w:val="28"/>
        </w:rPr>
        <w:t xml:space="preserve">. </w:t>
      </w:r>
      <w:bookmarkStart w:id="3" w:name="P31"/>
      <w:bookmarkEnd w:id="3"/>
      <w:r w:rsidR="00B8245E" w:rsidRPr="00443367">
        <w:rPr>
          <w:rFonts w:ascii="Times New Roman" w:hAnsi="Times New Roman" w:cs="Times New Roman"/>
          <w:sz w:val="28"/>
          <w:szCs w:val="28"/>
        </w:rPr>
        <w:t>Настоящее п</w:t>
      </w:r>
      <w:r w:rsidR="003B4FB6" w:rsidRPr="00443367">
        <w:rPr>
          <w:rFonts w:ascii="Times New Roman" w:hAnsi="Times New Roman" w:cs="Times New Roman"/>
          <w:sz w:val="28"/>
          <w:szCs w:val="28"/>
        </w:rPr>
        <w:t>остановление вступает в силу со дня</w:t>
      </w:r>
      <w:r w:rsidR="00EA6536" w:rsidRPr="00443367">
        <w:rPr>
          <w:rFonts w:ascii="Times New Roman" w:hAnsi="Times New Roman" w:cs="Times New Roman"/>
          <w:sz w:val="28"/>
          <w:szCs w:val="28"/>
        </w:rPr>
        <w:t xml:space="preserve"> его официального опубликования</w:t>
      </w:r>
      <w:r w:rsidR="00C42D91">
        <w:rPr>
          <w:rFonts w:ascii="Times New Roman" w:hAnsi="Times New Roman" w:cs="Times New Roman"/>
          <w:sz w:val="28"/>
          <w:szCs w:val="28"/>
        </w:rPr>
        <w:t>, но не ранее 01.10.</w:t>
      </w:r>
      <w:r w:rsidR="00356A92">
        <w:rPr>
          <w:rFonts w:ascii="Times New Roman" w:hAnsi="Times New Roman" w:cs="Times New Roman"/>
          <w:sz w:val="28"/>
          <w:szCs w:val="28"/>
        </w:rPr>
        <w:t>202</w:t>
      </w:r>
      <w:r w:rsidR="007511A3">
        <w:rPr>
          <w:rFonts w:ascii="Times New Roman" w:hAnsi="Times New Roman" w:cs="Times New Roman"/>
          <w:sz w:val="28"/>
          <w:szCs w:val="28"/>
        </w:rPr>
        <w:t>3</w:t>
      </w:r>
      <w:r w:rsidR="00356A92">
        <w:rPr>
          <w:rFonts w:ascii="Times New Roman" w:hAnsi="Times New Roman" w:cs="Times New Roman"/>
          <w:sz w:val="28"/>
          <w:szCs w:val="28"/>
        </w:rPr>
        <w:t xml:space="preserve"> г.</w:t>
      </w:r>
    </w:p>
    <w:p w:rsidR="004448C0" w:rsidRPr="005B3391" w:rsidRDefault="004448C0" w:rsidP="005B3391">
      <w:pPr>
        <w:pStyle w:val="ConsPlusNormal"/>
        <w:ind w:firstLine="709"/>
        <w:jc w:val="both"/>
        <w:rPr>
          <w:rFonts w:ascii="Times New Roman" w:hAnsi="Times New Roman" w:cs="Times New Roman"/>
          <w:sz w:val="28"/>
          <w:szCs w:val="28"/>
        </w:rPr>
      </w:pPr>
      <w:r w:rsidRPr="005B3391">
        <w:rPr>
          <w:rFonts w:ascii="Times New Roman" w:hAnsi="Times New Roman" w:cs="Times New Roman"/>
          <w:sz w:val="28"/>
          <w:szCs w:val="28"/>
        </w:rPr>
        <w:t>3. Настоящее постановление подлежит включению в регистр муниципальных нормативных правовых актов Ростовской области.</w:t>
      </w:r>
    </w:p>
    <w:p w:rsidR="00C1233C" w:rsidRPr="00443367" w:rsidRDefault="004448C0" w:rsidP="00924F13">
      <w:pPr>
        <w:pStyle w:val="ConsPlusNormal"/>
        <w:ind w:firstLine="709"/>
        <w:jc w:val="both"/>
        <w:rPr>
          <w:rFonts w:ascii="Times New Roman" w:hAnsi="Times New Roman" w:cs="Times New Roman"/>
          <w:sz w:val="28"/>
          <w:szCs w:val="28"/>
        </w:rPr>
      </w:pPr>
      <w:r w:rsidRPr="00443367">
        <w:rPr>
          <w:rFonts w:ascii="Times New Roman" w:hAnsi="Times New Roman" w:cs="Times New Roman"/>
          <w:sz w:val="28"/>
          <w:szCs w:val="28"/>
        </w:rPr>
        <w:t>4</w:t>
      </w:r>
      <w:r w:rsidR="00C1233C" w:rsidRPr="00443367">
        <w:rPr>
          <w:rFonts w:ascii="Times New Roman" w:hAnsi="Times New Roman" w:cs="Times New Roman"/>
          <w:sz w:val="28"/>
          <w:szCs w:val="28"/>
        </w:rPr>
        <w:t xml:space="preserve">. </w:t>
      </w:r>
      <w:r w:rsidR="00C1233C" w:rsidRPr="00443367">
        <w:rPr>
          <w:rFonts w:ascii="Times New Roman" w:hAnsi="Times New Roman"/>
          <w:sz w:val="28"/>
          <w:szCs w:val="28"/>
        </w:rPr>
        <w:t xml:space="preserve">Контроль за </w:t>
      </w:r>
      <w:r w:rsidR="007E6828">
        <w:rPr>
          <w:rFonts w:ascii="Times New Roman" w:hAnsi="Times New Roman"/>
          <w:sz w:val="28"/>
          <w:szCs w:val="28"/>
        </w:rPr>
        <w:t>исполнением</w:t>
      </w:r>
      <w:r w:rsidR="007F0B54" w:rsidRPr="00443367">
        <w:rPr>
          <w:rFonts w:ascii="Times New Roman" w:hAnsi="Times New Roman"/>
          <w:sz w:val="28"/>
          <w:szCs w:val="28"/>
        </w:rPr>
        <w:t xml:space="preserve"> настоящего</w:t>
      </w:r>
      <w:r w:rsidR="00C1233C" w:rsidRPr="00443367">
        <w:rPr>
          <w:rFonts w:ascii="Times New Roman" w:hAnsi="Times New Roman"/>
          <w:sz w:val="28"/>
          <w:szCs w:val="28"/>
        </w:rPr>
        <w:t xml:space="preserve"> постановления возложить на </w:t>
      </w:r>
      <w:r w:rsidR="009331CC" w:rsidRPr="00443367">
        <w:rPr>
          <w:rFonts w:ascii="Times New Roman" w:hAnsi="Times New Roman"/>
          <w:sz w:val="28"/>
          <w:szCs w:val="28"/>
        </w:rPr>
        <w:t xml:space="preserve">заместителя </w:t>
      </w:r>
      <w:r w:rsidR="009331CC" w:rsidRPr="00443367">
        <w:rPr>
          <w:rFonts w:ascii="Times New Roman" w:hAnsi="Times New Roman"/>
          <w:bCs/>
          <w:kern w:val="1"/>
          <w:sz w:val="28"/>
          <w:szCs w:val="28"/>
        </w:rPr>
        <w:t xml:space="preserve"> главы Администрации  города Батайска по социальным вопросам  Кузьменко Н.В</w:t>
      </w:r>
      <w:r w:rsidR="00924F13" w:rsidRPr="00443367">
        <w:rPr>
          <w:rFonts w:ascii="Times New Roman" w:hAnsi="Times New Roman"/>
          <w:bCs/>
          <w:kern w:val="1"/>
          <w:sz w:val="28"/>
          <w:szCs w:val="28"/>
        </w:rPr>
        <w:t>.</w:t>
      </w:r>
      <w:r w:rsidR="00C1233C" w:rsidRPr="00443367">
        <w:rPr>
          <w:rFonts w:ascii="Times New Roman" w:hAnsi="Times New Roman"/>
          <w:sz w:val="28"/>
          <w:szCs w:val="28"/>
        </w:rPr>
        <w:t xml:space="preserve"> </w:t>
      </w:r>
    </w:p>
    <w:p w:rsidR="00C1233C" w:rsidRPr="00443367" w:rsidRDefault="00C1233C" w:rsidP="00C1233C">
      <w:pPr>
        <w:pStyle w:val="ConsPlusNormal"/>
        <w:ind w:firstLine="540"/>
        <w:jc w:val="both"/>
        <w:rPr>
          <w:rFonts w:ascii="Times New Roman" w:hAnsi="Times New Roman" w:cs="Times New Roman"/>
          <w:sz w:val="28"/>
          <w:szCs w:val="28"/>
        </w:rPr>
      </w:pPr>
    </w:p>
    <w:p w:rsidR="00924F13" w:rsidRPr="00443367" w:rsidRDefault="00924F13" w:rsidP="00C1233C">
      <w:pPr>
        <w:pStyle w:val="ConsPlusNormal"/>
        <w:ind w:firstLine="540"/>
        <w:jc w:val="both"/>
        <w:rPr>
          <w:rFonts w:ascii="Times New Roman" w:hAnsi="Times New Roman" w:cs="Times New Roman"/>
          <w:sz w:val="28"/>
          <w:szCs w:val="28"/>
        </w:rPr>
      </w:pPr>
    </w:p>
    <w:p w:rsidR="006F2D28" w:rsidRPr="006D75BB" w:rsidRDefault="00C705DB" w:rsidP="006F2D28">
      <w:pPr>
        <w:jc w:val="both"/>
        <w:rPr>
          <w:sz w:val="28"/>
          <w:szCs w:val="28"/>
        </w:rPr>
      </w:pPr>
      <w:r>
        <w:rPr>
          <w:sz w:val="28"/>
          <w:szCs w:val="28"/>
        </w:rPr>
        <w:t>Г</w:t>
      </w:r>
      <w:r w:rsidR="006F2D28" w:rsidRPr="006D75BB">
        <w:rPr>
          <w:sz w:val="28"/>
          <w:szCs w:val="28"/>
        </w:rPr>
        <w:t>лав</w:t>
      </w:r>
      <w:r>
        <w:rPr>
          <w:sz w:val="28"/>
          <w:szCs w:val="28"/>
        </w:rPr>
        <w:t>а</w:t>
      </w:r>
      <w:r w:rsidR="006F2D28" w:rsidRPr="006D75BB">
        <w:rPr>
          <w:sz w:val="28"/>
          <w:szCs w:val="28"/>
        </w:rPr>
        <w:t xml:space="preserve"> Администрации</w:t>
      </w:r>
    </w:p>
    <w:p w:rsidR="006F2D28" w:rsidRPr="006D75BB" w:rsidRDefault="006F2D28" w:rsidP="006F2D28">
      <w:pPr>
        <w:jc w:val="both"/>
        <w:rPr>
          <w:sz w:val="28"/>
          <w:szCs w:val="28"/>
        </w:rPr>
      </w:pPr>
      <w:r w:rsidRPr="006D75BB">
        <w:rPr>
          <w:sz w:val="28"/>
          <w:szCs w:val="28"/>
        </w:rPr>
        <w:t xml:space="preserve">города Батайска </w:t>
      </w:r>
      <w:r w:rsidRPr="006D75BB">
        <w:rPr>
          <w:sz w:val="28"/>
          <w:szCs w:val="28"/>
        </w:rPr>
        <w:tab/>
      </w:r>
      <w:r w:rsidRPr="006D75BB">
        <w:rPr>
          <w:sz w:val="28"/>
          <w:szCs w:val="28"/>
        </w:rPr>
        <w:tab/>
        <w:t xml:space="preserve">                   </w:t>
      </w:r>
      <w:r w:rsidRPr="006D75BB">
        <w:rPr>
          <w:sz w:val="28"/>
          <w:szCs w:val="28"/>
        </w:rPr>
        <w:tab/>
        <w:t xml:space="preserve">                               </w:t>
      </w:r>
      <w:r>
        <w:rPr>
          <w:sz w:val="28"/>
          <w:szCs w:val="28"/>
        </w:rPr>
        <w:t xml:space="preserve">  </w:t>
      </w:r>
      <w:r w:rsidRPr="006D75BB">
        <w:rPr>
          <w:sz w:val="28"/>
          <w:szCs w:val="28"/>
        </w:rPr>
        <w:t xml:space="preserve">   </w:t>
      </w:r>
      <w:r>
        <w:rPr>
          <w:sz w:val="28"/>
          <w:szCs w:val="28"/>
        </w:rPr>
        <w:t xml:space="preserve">  </w:t>
      </w:r>
      <w:r w:rsidRPr="006D75BB">
        <w:rPr>
          <w:sz w:val="28"/>
          <w:szCs w:val="28"/>
        </w:rPr>
        <w:t xml:space="preserve">          </w:t>
      </w:r>
      <w:r>
        <w:rPr>
          <w:sz w:val="28"/>
          <w:szCs w:val="28"/>
        </w:rPr>
        <w:t>Р.П. Волошин</w:t>
      </w:r>
    </w:p>
    <w:p w:rsidR="000378BC" w:rsidRPr="00443367" w:rsidRDefault="000378BC" w:rsidP="00924F13">
      <w:pPr>
        <w:tabs>
          <w:tab w:val="left" w:pos="2410"/>
        </w:tabs>
        <w:jc w:val="both"/>
        <w:rPr>
          <w:sz w:val="28"/>
          <w:szCs w:val="28"/>
        </w:rPr>
      </w:pPr>
    </w:p>
    <w:p w:rsidR="00374865" w:rsidRPr="00443367" w:rsidRDefault="00374865" w:rsidP="00924F13">
      <w:pPr>
        <w:tabs>
          <w:tab w:val="left" w:pos="2410"/>
        </w:tabs>
        <w:jc w:val="both"/>
        <w:rPr>
          <w:sz w:val="28"/>
          <w:szCs w:val="28"/>
        </w:rPr>
      </w:pPr>
    </w:p>
    <w:p w:rsidR="000378BC" w:rsidRPr="00443367" w:rsidRDefault="00924F13" w:rsidP="00374865">
      <w:pPr>
        <w:tabs>
          <w:tab w:val="left" w:pos="2410"/>
        </w:tabs>
        <w:jc w:val="both"/>
        <w:rPr>
          <w:sz w:val="28"/>
          <w:szCs w:val="28"/>
        </w:rPr>
      </w:pPr>
      <w:r w:rsidRPr="00443367">
        <w:rPr>
          <w:sz w:val="28"/>
          <w:szCs w:val="28"/>
        </w:rPr>
        <w:t>Постановление вносит</w:t>
      </w:r>
    </w:p>
    <w:p w:rsidR="00374865" w:rsidRPr="00443367" w:rsidRDefault="00924F13" w:rsidP="00374865">
      <w:pPr>
        <w:tabs>
          <w:tab w:val="left" w:pos="2410"/>
        </w:tabs>
        <w:jc w:val="both"/>
        <w:rPr>
          <w:sz w:val="28"/>
          <w:szCs w:val="28"/>
        </w:rPr>
      </w:pPr>
      <w:r w:rsidRPr="00443367">
        <w:rPr>
          <w:sz w:val="28"/>
          <w:szCs w:val="28"/>
        </w:rPr>
        <w:t>Управление культуры</w:t>
      </w:r>
    </w:p>
    <w:p w:rsidR="007E28ED" w:rsidRDefault="00924F13" w:rsidP="00374865">
      <w:pPr>
        <w:tabs>
          <w:tab w:val="left" w:pos="2410"/>
        </w:tabs>
        <w:jc w:val="both"/>
        <w:rPr>
          <w:sz w:val="28"/>
          <w:szCs w:val="28"/>
        </w:rPr>
      </w:pPr>
      <w:r w:rsidRPr="00443367">
        <w:rPr>
          <w:sz w:val="28"/>
          <w:szCs w:val="28"/>
        </w:rPr>
        <w:t>города Батайска</w:t>
      </w: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Default="00637B0F" w:rsidP="00374865">
      <w:pPr>
        <w:tabs>
          <w:tab w:val="left" w:pos="2410"/>
        </w:tabs>
        <w:jc w:val="both"/>
        <w:rPr>
          <w:sz w:val="28"/>
          <w:szCs w:val="28"/>
        </w:rPr>
      </w:pPr>
    </w:p>
    <w:p w:rsidR="00637B0F" w:rsidRPr="00637B0F" w:rsidRDefault="00637B0F" w:rsidP="00637B0F">
      <w:pPr>
        <w:autoSpaceDE w:val="0"/>
        <w:autoSpaceDN w:val="0"/>
        <w:adjustRightInd w:val="0"/>
        <w:spacing w:line="276" w:lineRule="auto"/>
        <w:ind w:left="6237"/>
        <w:jc w:val="center"/>
        <w:rPr>
          <w:sz w:val="28"/>
          <w:szCs w:val="28"/>
        </w:rPr>
      </w:pPr>
      <w:r w:rsidRPr="00637B0F">
        <w:rPr>
          <w:sz w:val="28"/>
          <w:szCs w:val="28"/>
        </w:rPr>
        <w:lastRenderedPageBreak/>
        <w:t xml:space="preserve">  Приложение </w:t>
      </w:r>
    </w:p>
    <w:p w:rsidR="00637B0F" w:rsidRPr="00637B0F" w:rsidRDefault="00637B0F" w:rsidP="00637B0F">
      <w:pPr>
        <w:autoSpaceDE w:val="0"/>
        <w:autoSpaceDN w:val="0"/>
        <w:adjustRightInd w:val="0"/>
        <w:spacing w:line="276" w:lineRule="auto"/>
        <w:ind w:left="6237"/>
        <w:jc w:val="center"/>
        <w:rPr>
          <w:sz w:val="28"/>
          <w:szCs w:val="28"/>
        </w:rPr>
      </w:pPr>
      <w:r w:rsidRPr="00637B0F">
        <w:rPr>
          <w:sz w:val="28"/>
          <w:szCs w:val="28"/>
        </w:rPr>
        <w:t xml:space="preserve">    к постановлению</w:t>
      </w:r>
    </w:p>
    <w:p w:rsidR="00637B0F" w:rsidRPr="00637B0F" w:rsidRDefault="00637B0F" w:rsidP="00637B0F">
      <w:pPr>
        <w:autoSpaceDE w:val="0"/>
        <w:autoSpaceDN w:val="0"/>
        <w:adjustRightInd w:val="0"/>
        <w:spacing w:line="276" w:lineRule="auto"/>
        <w:ind w:left="6237"/>
        <w:jc w:val="center"/>
        <w:rPr>
          <w:sz w:val="28"/>
          <w:szCs w:val="28"/>
        </w:rPr>
      </w:pPr>
      <w:r w:rsidRPr="00637B0F">
        <w:rPr>
          <w:sz w:val="28"/>
          <w:szCs w:val="28"/>
        </w:rPr>
        <w:t xml:space="preserve">    Администрации</w:t>
      </w:r>
    </w:p>
    <w:p w:rsidR="00637B0F" w:rsidRPr="00637B0F" w:rsidRDefault="00637B0F" w:rsidP="00637B0F">
      <w:pPr>
        <w:autoSpaceDE w:val="0"/>
        <w:autoSpaceDN w:val="0"/>
        <w:adjustRightInd w:val="0"/>
        <w:spacing w:line="276" w:lineRule="auto"/>
        <w:ind w:left="6237"/>
        <w:jc w:val="center"/>
        <w:rPr>
          <w:sz w:val="28"/>
          <w:szCs w:val="28"/>
        </w:rPr>
      </w:pPr>
      <w:r w:rsidRPr="00637B0F">
        <w:rPr>
          <w:sz w:val="28"/>
          <w:szCs w:val="28"/>
        </w:rPr>
        <w:t xml:space="preserve">    города Батайска</w:t>
      </w:r>
    </w:p>
    <w:p w:rsidR="00637B0F" w:rsidRPr="00637B0F" w:rsidRDefault="00637B0F" w:rsidP="00637B0F">
      <w:pPr>
        <w:spacing w:line="276" w:lineRule="auto"/>
        <w:contextualSpacing/>
        <w:jc w:val="center"/>
        <w:rPr>
          <w:sz w:val="28"/>
          <w:szCs w:val="28"/>
        </w:rPr>
      </w:pPr>
      <w:r w:rsidRPr="00637B0F">
        <w:rPr>
          <w:sz w:val="28"/>
          <w:szCs w:val="28"/>
        </w:rPr>
        <w:t xml:space="preserve">                                                                                           от __________ № _____</w:t>
      </w:r>
    </w:p>
    <w:p w:rsidR="00637B0F" w:rsidRPr="00637B0F" w:rsidRDefault="00637B0F" w:rsidP="00637B0F">
      <w:pPr>
        <w:autoSpaceDE w:val="0"/>
        <w:autoSpaceDN w:val="0"/>
        <w:adjustRightInd w:val="0"/>
        <w:spacing w:line="276" w:lineRule="auto"/>
        <w:contextualSpacing/>
        <w:jc w:val="center"/>
        <w:rPr>
          <w:bCs/>
          <w:sz w:val="28"/>
          <w:szCs w:val="28"/>
        </w:rPr>
      </w:pPr>
      <w:r w:rsidRPr="00637B0F">
        <w:rPr>
          <w:bCs/>
          <w:sz w:val="28"/>
          <w:szCs w:val="28"/>
        </w:rPr>
        <w:t xml:space="preserve">      </w:t>
      </w:r>
    </w:p>
    <w:p w:rsidR="00637B0F" w:rsidRPr="00637B0F" w:rsidRDefault="00637B0F" w:rsidP="00637B0F">
      <w:pPr>
        <w:autoSpaceDE w:val="0"/>
        <w:autoSpaceDN w:val="0"/>
        <w:adjustRightInd w:val="0"/>
        <w:spacing w:line="276" w:lineRule="auto"/>
        <w:contextualSpacing/>
        <w:jc w:val="center"/>
        <w:rPr>
          <w:bCs/>
          <w:sz w:val="28"/>
          <w:szCs w:val="28"/>
        </w:rPr>
      </w:pPr>
    </w:p>
    <w:p w:rsidR="00637B0F" w:rsidRPr="00637B0F" w:rsidRDefault="00637B0F" w:rsidP="00637B0F">
      <w:pPr>
        <w:autoSpaceDE w:val="0"/>
        <w:autoSpaceDN w:val="0"/>
        <w:adjustRightInd w:val="0"/>
        <w:contextualSpacing/>
        <w:jc w:val="center"/>
        <w:rPr>
          <w:bCs/>
          <w:kern w:val="2"/>
          <w:sz w:val="28"/>
          <w:szCs w:val="28"/>
        </w:rPr>
      </w:pPr>
      <w:r w:rsidRPr="00637B0F">
        <w:rPr>
          <w:bCs/>
          <w:sz w:val="28"/>
          <w:szCs w:val="28"/>
        </w:rPr>
        <w:t>Изменения, вносимые в положение</w:t>
      </w:r>
      <w:r w:rsidRPr="00637B0F">
        <w:rPr>
          <w:bCs/>
          <w:kern w:val="2"/>
          <w:sz w:val="28"/>
          <w:szCs w:val="28"/>
        </w:rPr>
        <w:t xml:space="preserve"> об оплате труда</w:t>
      </w:r>
    </w:p>
    <w:p w:rsidR="00637B0F" w:rsidRPr="00637B0F" w:rsidRDefault="00637B0F" w:rsidP="00637B0F">
      <w:pPr>
        <w:autoSpaceDE w:val="0"/>
        <w:autoSpaceDN w:val="0"/>
        <w:adjustRightInd w:val="0"/>
        <w:contextualSpacing/>
        <w:jc w:val="center"/>
        <w:rPr>
          <w:rFonts w:eastAsia="Calibri"/>
          <w:kern w:val="2"/>
          <w:sz w:val="28"/>
          <w:szCs w:val="28"/>
          <w:lang w:eastAsia="en-US"/>
        </w:rPr>
      </w:pPr>
      <w:r w:rsidRPr="00637B0F">
        <w:rPr>
          <w:bCs/>
          <w:kern w:val="2"/>
          <w:sz w:val="28"/>
          <w:szCs w:val="28"/>
        </w:rPr>
        <w:t xml:space="preserve"> работников </w:t>
      </w:r>
      <w:r w:rsidRPr="00637B0F">
        <w:rPr>
          <w:sz w:val="28"/>
          <w:szCs w:val="28"/>
        </w:rPr>
        <w:t xml:space="preserve"> </w:t>
      </w:r>
      <w:r w:rsidRPr="00637B0F">
        <w:rPr>
          <w:rFonts w:eastAsia="Calibri"/>
          <w:kern w:val="2"/>
          <w:sz w:val="28"/>
          <w:szCs w:val="28"/>
          <w:lang w:eastAsia="en-US"/>
        </w:rPr>
        <w:t xml:space="preserve">Управления культуры города Батайска, </w:t>
      </w:r>
    </w:p>
    <w:p w:rsidR="00637B0F" w:rsidRPr="00637B0F" w:rsidRDefault="00637B0F" w:rsidP="00637B0F">
      <w:pPr>
        <w:autoSpaceDE w:val="0"/>
        <w:autoSpaceDN w:val="0"/>
        <w:adjustRightInd w:val="0"/>
        <w:spacing w:after="200"/>
        <w:contextualSpacing/>
        <w:jc w:val="center"/>
        <w:rPr>
          <w:sz w:val="28"/>
          <w:szCs w:val="28"/>
        </w:rPr>
      </w:pPr>
      <w:r w:rsidRPr="00637B0F">
        <w:rPr>
          <w:rFonts w:eastAsia="Calibri"/>
          <w:kern w:val="2"/>
          <w:sz w:val="28"/>
          <w:szCs w:val="28"/>
          <w:lang w:eastAsia="en-US"/>
        </w:rPr>
        <w:t>не относящихся к категории муниципальных служащих</w:t>
      </w:r>
    </w:p>
    <w:p w:rsidR="00637B0F" w:rsidRPr="00637B0F" w:rsidRDefault="00637B0F" w:rsidP="00637B0F">
      <w:pPr>
        <w:autoSpaceDE w:val="0"/>
        <w:autoSpaceDN w:val="0"/>
        <w:adjustRightInd w:val="0"/>
        <w:spacing w:after="200"/>
        <w:contextualSpacing/>
        <w:jc w:val="center"/>
        <w:rPr>
          <w:bCs/>
          <w:kern w:val="2"/>
          <w:sz w:val="28"/>
          <w:szCs w:val="28"/>
        </w:rPr>
      </w:pPr>
    </w:p>
    <w:p w:rsidR="00637B0F" w:rsidRPr="00637B0F" w:rsidRDefault="00637B0F" w:rsidP="00637B0F">
      <w:pPr>
        <w:autoSpaceDE w:val="0"/>
        <w:autoSpaceDN w:val="0"/>
        <w:adjustRightInd w:val="0"/>
        <w:spacing w:after="200"/>
        <w:contextualSpacing/>
        <w:jc w:val="both"/>
        <w:rPr>
          <w:rFonts w:eastAsia="Calibri"/>
          <w:kern w:val="2"/>
          <w:sz w:val="28"/>
          <w:szCs w:val="28"/>
          <w:lang w:eastAsia="en-US"/>
        </w:rPr>
      </w:pPr>
      <w:r w:rsidRPr="00637B0F">
        <w:rPr>
          <w:kern w:val="2"/>
          <w:sz w:val="28"/>
          <w:szCs w:val="28"/>
        </w:rPr>
        <w:t xml:space="preserve">             1. Раздел 2. Порядок установления должностных окладов (ставок заработной платы)  работников </w:t>
      </w:r>
      <w:r w:rsidRPr="00637B0F">
        <w:rPr>
          <w:sz w:val="28"/>
          <w:szCs w:val="28"/>
        </w:rPr>
        <w:t xml:space="preserve"> </w:t>
      </w:r>
      <w:r w:rsidRPr="00637B0F">
        <w:rPr>
          <w:rFonts w:eastAsia="Calibri"/>
          <w:kern w:val="2"/>
          <w:sz w:val="28"/>
          <w:szCs w:val="28"/>
          <w:lang w:eastAsia="en-US"/>
        </w:rPr>
        <w:t>Управления культуры города Батайска, не относящихся к категории муниципальных служащих изложить в следующей редакции:</w:t>
      </w:r>
    </w:p>
    <w:p w:rsidR="00637B0F" w:rsidRPr="00637B0F" w:rsidRDefault="00637B0F" w:rsidP="00637B0F">
      <w:pPr>
        <w:autoSpaceDE w:val="0"/>
        <w:autoSpaceDN w:val="0"/>
        <w:adjustRightInd w:val="0"/>
        <w:spacing w:after="200"/>
        <w:ind w:firstLine="709"/>
        <w:contextualSpacing/>
        <w:jc w:val="both"/>
        <w:rPr>
          <w:kern w:val="2"/>
          <w:sz w:val="28"/>
          <w:szCs w:val="28"/>
        </w:rPr>
      </w:pPr>
      <w:r w:rsidRPr="00637B0F">
        <w:rPr>
          <w:kern w:val="2"/>
          <w:sz w:val="28"/>
          <w:szCs w:val="28"/>
        </w:rPr>
        <w:t>2.1. Должностной оклад (ставка заработной платы)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637B0F" w:rsidRPr="00637B0F" w:rsidRDefault="00637B0F" w:rsidP="00637B0F">
      <w:pPr>
        <w:autoSpaceDE w:val="0"/>
        <w:autoSpaceDN w:val="0"/>
        <w:adjustRightInd w:val="0"/>
        <w:ind w:firstLine="709"/>
        <w:contextualSpacing/>
        <w:jc w:val="both"/>
        <w:rPr>
          <w:kern w:val="2"/>
          <w:sz w:val="28"/>
          <w:szCs w:val="28"/>
        </w:rPr>
      </w:pPr>
      <w:r w:rsidRPr="00637B0F">
        <w:rPr>
          <w:kern w:val="2"/>
          <w:sz w:val="28"/>
          <w:szCs w:val="28"/>
        </w:rPr>
        <w:t xml:space="preserve">2.2. Минимальные должностные оклады (ставки заработной платы) работников </w:t>
      </w:r>
      <w:r w:rsidRPr="00637B0F">
        <w:rPr>
          <w:sz w:val="28"/>
          <w:szCs w:val="28"/>
        </w:rPr>
        <w:t xml:space="preserve"> </w:t>
      </w:r>
      <w:r w:rsidRPr="00637B0F">
        <w:rPr>
          <w:rFonts w:eastAsia="Calibri"/>
          <w:kern w:val="2"/>
          <w:sz w:val="28"/>
          <w:szCs w:val="28"/>
          <w:lang w:eastAsia="en-US"/>
        </w:rPr>
        <w:t>Управления культуры города Батайска, не относящихся к категории муниципальных служащих</w:t>
      </w:r>
      <w:r w:rsidRPr="00637B0F">
        <w:rPr>
          <w:kern w:val="2"/>
          <w:sz w:val="28"/>
          <w:szCs w:val="28"/>
        </w:rPr>
        <w:t>.</w:t>
      </w:r>
    </w:p>
    <w:p w:rsidR="00637B0F" w:rsidRPr="00637B0F" w:rsidRDefault="00637B0F" w:rsidP="00637B0F">
      <w:pPr>
        <w:autoSpaceDE w:val="0"/>
        <w:autoSpaceDN w:val="0"/>
        <w:adjustRightInd w:val="0"/>
        <w:ind w:firstLine="709"/>
        <w:jc w:val="both"/>
        <w:rPr>
          <w:sz w:val="28"/>
          <w:szCs w:val="28"/>
        </w:rPr>
      </w:pPr>
      <w:r w:rsidRPr="00637B0F">
        <w:rPr>
          <w:kern w:val="2"/>
          <w:sz w:val="28"/>
          <w:szCs w:val="28"/>
        </w:rPr>
        <w:t>2.2.1.  </w:t>
      </w:r>
      <w:r w:rsidRPr="00637B0F">
        <w:rPr>
          <w:sz w:val="28"/>
          <w:szCs w:val="28"/>
        </w:rPr>
        <w:t xml:space="preserve">Минимальные размеры должностных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профессиональных квалификационных групп должностей, утвержденных </w:t>
      </w:r>
      <w:hyperlink r:id="rId9" w:history="1">
        <w:r w:rsidRPr="00637B0F">
          <w:rPr>
            <w:sz w:val="28"/>
            <w:szCs w:val="28"/>
          </w:rPr>
          <w:t>Приказом</w:t>
        </w:r>
      </w:hyperlink>
      <w:r w:rsidRPr="00637B0F">
        <w:rPr>
          <w:sz w:val="28"/>
          <w:szCs w:val="28"/>
        </w:rPr>
        <w:t xml:space="preserve">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637B0F" w:rsidRPr="00637B0F" w:rsidRDefault="00637B0F" w:rsidP="00637B0F">
      <w:pPr>
        <w:autoSpaceDE w:val="0"/>
        <w:autoSpaceDN w:val="0"/>
        <w:adjustRightInd w:val="0"/>
        <w:ind w:firstLine="720"/>
        <w:jc w:val="center"/>
        <w:rPr>
          <w:sz w:val="28"/>
          <w:szCs w:val="28"/>
        </w:rPr>
      </w:pPr>
    </w:p>
    <w:p w:rsidR="00637B0F" w:rsidRPr="00637B0F" w:rsidRDefault="00637B0F" w:rsidP="00637B0F">
      <w:pPr>
        <w:autoSpaceDE w:val="0"/>
        <w:autoSpaceDN w:val="0"/>
        <w:adjustRightInd w:val="0"/>
        <w:ind w:firstLine="720"/>
        <w:jc w:val="center"/>
        <w:rPr>
          <w:sz w:val="28"/>
          <w:szCs w:val="28"/>
        </w:rPr>
      </w:pPr>
      <w:r w:rsidRPr="00637B0F">
        <w:rPr>
          <w:sz w:val="28"/>
          <w:szCs w:val="28"/>
        </w:rPr>
        <w:t xml:space="preserve">Минимальные размеры должностных окладов </w:t>
      </w:r>
    </w:p>
    <w:p w:rsidR="00637B0F" w:rsidRPr="00637B0F" w:rsidRDefault="00637B0F" w:rsidP="00637B0F">
      <w:pPr>
        <w:autoSpaceDE w:val="0"/>
        <w:autoSpaceDN w:val="0"/>
        <w:adjustRightInd w:val="0"/>
        <w:ind w:firstLine="720"/>
        <w:jc w:val="center"/>
        <w:rPr>
          <w:sz w:val="28"/>
          <w:szCs w:val="28"/>
        </w:rPr>
      </w:pPr>
      <w:r w:rsidRPr="00637B0F">
        <w:rPr>
          <w:sz w:val="28"/>
          <w:szCs w:val="28"/>
        </w:rPr>
        <w:t>по профессиональным квалификационным группам</w:t>
      </w:r>
    </w:p>
    <w:p w:rsidR="00637B0F" w:rsidRPr="00637B0F" w:rsidRDefault="00637B0F" w:rsidP="00637B0F">
      <w:pPr>
        <w:autoSpaceDE w:val="0"/>
        <w:autoSpaceDN w:val="0"/>
        <w:adjustRightInd w:val="0"/>
        <w:ind w:firstLine="720"/>
        <w:jc w:val="center"/>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89"/>
        <w:gridCol w:w="5528"/>
        <w:gridCol w:w="1843"/>
      </w:tblGrid>
      <w:tr w:rsidR="00637B0F" w:rsidRPr="00637B0F" w:rsidTr="001C28DB">
        <w:tc>
          <w:tcPr>
            <w:tcW w:w="9560" w:type="dxa"/>
            <w:gridSpan w:val="3"/>
            <w:tcBorders>
              <w:top w:val="single" w:sz="4" w:space="0" w:color="auto"/>
              <w:bottom w:val="single" w:sz="4" w:space="0" w:color="auto"/>
            </w:tcBorders>
          </w:tcPr>
          <w:p w:rsidR="00637B0F" w:rsidRPr="00637B0F" w:rsidRDefault="00637B0F" w:rsidP="00637B0F">
            <w:pPr>
              <w:autoSpaceDE w:val="0"/>
              <w:autoSpaceDN w:val="0"/>
              <w:adjustRightInd w:val="0"/>
              <w:ind w:firstLine="720"/>
              <w:jc w:val="center"/>
              <w:rPr>
                <w:sz w:val="24"/>
                <w:szCs w:val="24"/>
              </w:rPr>
            </w:pPr>
            <w:r w:rsidRPr="00637B0F">
              <w:rPr>
                <w:sz w:val="24"/>
                <w:szCs w:val="24"/>
              </w:rPr>
              <w:t>Профессиональные квалификационные группы</w:t>
            </w:r>
          </w:p>
        </w:tc>
      </w:tr>
      <w:tr w:rsidR="00637B0F" w:rsidRPr="00637B0F" w:rsidTr="001C28DB">
        <w:trPr>
          <w:trHeight w:val="419"/>
        </w:trPr>
        <w:tc>
          <w:tcPr>
            <w:tcW w:w="9560" w:type="dxa"/>
            <w:gridSpan w:val="3"/>
            <w:tcBorders>
              <w:top w:val="single" w:sz="4" w:space="0" w:color="auto"/>
              <w:bottom w:val="single" w:sz="4" w:space="0" w:color="auto"/>
            </w:tcBorders>
          </w:tcPr>
          <w:p w:rsidR="00637B0F" w:rsidRPr="00637B0F" w:rsidRDefault="00637B0F" w:rsidP="00637B0F">
            <w:pPr>
              <w:autoSpaceDE w:val="0"/>
              <w:autoSpaceDN w:val="0"/>
              <w:adjustRightInd w:val="0"/>
              <w:ind w:firstLine="720"/>
              <w:jc w:val="center"/>
              <w:rPr>
                <w:sz w:val="24"/>
                <w:szCs w:val="24"/>
              </w:rPr>
            </w:pPr>
            <w:r w:rsidRPr="00637B0F">
              <w:rPr>
                <w:sz w:val="24"/>
                <w:szCs w:val="24"/>
              </w:rPr>
              <w:t>«Общеотраслевые должности служащих третьего уровня»</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Номер квалификационного уровня</w:t>
            </w:r>
          </w:p>
        </w:tc>
        <w:tc>
          <w:tcPr>
            <w:tcW w:w="5528"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Наименование должностей</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Минимальный размер должностного оклада (рублей)</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1</w:t>
            </w:r>
          </w:p>
        </w:tc>
        <w:tc>
          <w:tcPr>
            <w:tcW w:w="5528"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2</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3</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lastRenderedPageBreak/>
              <w:t>1</w:t>
            </w:r>
          </w:p>
        </w:tc>
        <w:tc>
          <w:tcPr>
            <w:tcW w:w="5528"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2</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3</w:t>
            </w:r>
          </w:p>
        </w:tc>
      </w:tr>
      <w:tr w:rsidR="00637B0F" w:rsidRPr="00637B0F" w:rsidTr="001C28DB">
        <w:tblPrEx>
          <w:tblBorders>
            <w:insideH w:val="none" w:sz="0" w:space="0" w:color="auto"/>
          </w:tblBorders>
        </w:tblPrEx>
        <w:trPr>
          <w:trHeight w:val="1137"/>
        </w:trPr>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 xml:space="preserve">1-й квалификационный уровень </w:t>
            </w:r>
          </w:p>
        </w:tc>
        <w:tc>
          <w:tcPr>
            <w:tcW w:w="5528" w:type="dxa"/>
            <w:tcBorders>
              <w:top w:val="single" w:sz="4" w:space="0" w:color="auto"/>
              <w:bottom w:val="single" w:sz="4" w:space="0" w:color="auto"/>
            </w:tcBorders>
          </w:tcPr>
          <w:p w:rsidR="00637B0F" w:rsidRPr="00637B0F" w:rsidRDefault="00637B0F" w:rsidP="00637B0F">
            <w:pPr>
              <w:widowControl w:val="0"/>
              <w:snapToGrid w:val="0"/>
              <w:spacing w:line="252" w:lineRule="auto"/>
              <w:jc w:val="both"/>
              <w:rPr>
                <w:rFonts w:eastAsia="Lucida Sans Unicode"/>
                <w:sz w:val="24"/>
                <w:szCs w:val="24"/>
              </w:rPr>
            </w:pPr>
            <w:r w:rsidRPr="00637B0F">
              <w:rPr>
                <w:rFonts w:eastAsia="Lucida Sans Unicode"/>
                <w:sz w:val="24"/>
                <w:szCs w:val="24"/>
              </w:rPr>
              <w:t xml:space="preserve"> бухгалтер;  инженер по охране труда; менеджер; специалист по кадрам; специалист в сфере закупок; специалист по закупкам; специалист; экономист; юрисконсульт, программист,  документовед.</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7076</w:t>
            </w:r>
          </w:p>
        </w:tc>
      </w:tr>
      <w:tr w:rsidR="00637B0F" w:rsidRPr="00637B0F" w:rsidTr="001C28DB">
        <w:tblPrEx>
          <w:tblBorders>
            <w:insideH w:val="none" w:sz="0" w:space="0" w:color="auto"/>
          </w:tblBorders>
        </w:tblPrEx>
        <w:trPr>
          <w:trHeight w:val="735"/>
        </w:trPr>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p>
          <w:p w:rsidR="00637B0F" w:rsidRPr="00637B0F" w:rsidRDefault="00637B0F" w:rsidP="00637B0F">
            <w:pPr>
              <w:autoSpaceDE w:val="0"/>
              <w:autoSpaceDN w:val="0"/>
              <w:adjustRightInd w:val="0"/>
              <w:rPr>
                <w:sz w:val="24"/>
                <w:szCs w:val="24"/>
              </w:rPr>
            </w:pPr>
            <w:r w:rsidRPr="00637B0F">
              <w:rPr>
                <w:sz w:val="24"/>
                <w:szCs w:val="24"/>
              </w:rPr>
              <w:t>2-й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napToGrid w:val="0"/>
              <w:spacing w:line="252" w:lineRule="auto"/>
              <w:jc w:val="both"/>
              <w:rPr>
                <w:rFonts w:eastAsia="Lucida Sans Unicode"/>
                <w:sz w:val="24"/>
                <w:szCs w:val="24"/>
              </w:rPr>
            </w:pPr>
            <w:r w:rsidRPr="00637B0F">
              <w:rPr>
                <w:rFonts w:eastAsia="Lucida Sans Unicode"/>
                <w:sz w:val="24"/>
                <w:szCs w:val="24"/>
              </w:rPr>
              <w:t xml:space="preserve">должности служащих 1-го квалификационного уровня, по которым может устанавливаться </w:t>
            </w:r>
            <w:r w:rsidRPr="00637B0F">
              <w:rPr>
                <w:rFonts w:eastAsia="Lucida Sans Unicode"/>
                <w:sz w:val="24"/>
                <w:szCs w:val="24"/>
                <w:lang w:val="en-US"/>
              </w:rPr>
              <w:t>II</w:t>
            </w:r>
            <w:r w:rsidRPr="00637B0F">
              <w:rPr>
                <w:rFonts w:eastAsia="Lucida Sans Unicode"/>
                <w:sz w:val="24"/>
                <w:szCs w:val="24"/>
              </w:rPr>
              <w:t xml:space="preserve"> внутридолжностная категория</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7426</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3-й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napToGrid w:val="0"/>
              <w:spacing w:line="252" w:lineRule="auto"/>
              <w:jc w:val="both"/>
              <w:rPr>
                <w:rFonts w:eastAsia="Lucida Sans Unicode"/>
                <w:sz w:val="24"/>
                <w:szCs w:val="24"/>
              </w:rPr>
            </w:pPr>
            <w:r w:rsidRPr="00637B0F">
              <w:rPr>
                <w:rFonts w:eastAsia="Lucida Sans Unicode"/>
                <w:sz w:val="24"/>
                <w:szCs w:val="24"/>
              </w:rPr>
              <w:t xml:space="preserve">должности служащих 1-го квалификационного уровня, по которым может устанавливаться </w:t>
            </w:r>
            <w:r w:rsidRPr="00637B0F">
              <w:rPr>
                <w:rFonts w:eastAsia="Lucida Sans Unicode"/>
                <w:sz w:val="24"/>
                <w:szCs w:val="24"/>
                <w:lang w:val="en-US"/>
              </w:rPr>
              <w:t>I</w:t>
            </w:r>
            <w:r w:rsidRPr="00637B0F">
              <w:rPr>
                <w:rFonts w:eastAsia="Lucida Sans Unicode"/>
                <w:sz w:val="24"/>
                <w:szCs w:val="24"/>
              </w:rPr>
              <w:t xml:space="preserve"> внутридолжностная категория</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7795</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4-й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napToGrid w:val="0"/>
              <w:spacing w:line="252" w:lineRule="auto"/>
              <w:jc w:val="both"/>
              <w:rPr>
                <w:rFonts w:eastAsia="Lucida Sans Unicode"/>
                <w:sz w:val="24"/>
                <w:szCs w:val="24"/>
              </w:rPr>
            </w:pPr>
            <w:r w:rsidRPr="00637B0F">
              <w:rPr>
                <w:rFonts w:eastAsia="Lucida Sans Unicode"/>
                <w:sz w:val="24"/>
                <w:szCs w:val="24"/>
              </w:rPr>
              <w:t>должности служащих 1-го квалификационного уровня, по которым может устанавливаться производное должностное наименование «ведущий»</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8182</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5-й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napToGrid w:val="0"/>
              <w:spacing w:line="252" w:lineRule="auto"/>
              <w:jc w:val="both"/>
              <w:rPr>
                <w:rFonts w:eastAsia="Lucida Sans Unicode"/>
                <w:sz w:val="24"/>
                <w:szCs w:val="24"/>
              </w:rPr>
            </w:pPr>
            <w:r w:rsidRPr="00637B0F">
              <w:rPr>
                <w:rFonts w:eastAsia="Lucida Sans Unicode"/>
                <w:sz w:val="24"/>
                <w:szCs w:val="24"/>
              </w:rPr>
              <w:t xml:space="preserve">главные специалисты: в отделах, </w:t>
            </w:r>
            <w:r w:rsidRPr="00637B0F">
              <w:rPr>
                <w:rFonts w:eastAsia="Lucida Sans Unicode"/>
                <w:spacing w:val="-4"/>
                <w:sz w:val="24"/>
                <w:szCs w:val="24"/>
              </w:rPr>
              <w:t>отделениях, лабораториях, мастерских;</w:t>
            </w:r>
            <w:r w:rsidRPr="00637B0F">
              <w:rPr>
                <w:rFonts w:eastAsia="Lucida Sans Unicode"/>
                <w:sz w:val="24"/>
                <w:szCs w:val="24"/>
              </w:rPr>
              <w:t xml:space="preserve"> заместитель главного бухгалтера</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8592</w:t>
            </w:r>
          </w:p>
        </w:tc>
      </w:tr>
      <w:tr w:rsidR="00637B0F" w:rsidRPr="00637B0F" w:rsidTr="001C28DB">
        <w:tc>
          <w:tcPr>
            <w:tcW w:w="9560" w:type="dxa"/>
            <w:gridSpan w:val="3"/>
            <w:tcBorders>
              <w:top w:val="single" w:sz="4" w:space="0" w:color="auto"/>
              <w:bottom w:val="single" w:sz="4" w:space="0" w:color="auto"/>
            </w:tcBorders>
          </w:tcPr>
          <w:p w:rsidR="00637B0F" w:rsidRPr="00637B0F" w:rsidRDefault="00637B0F" w:rsidP="00637B0F">
            <w:pPr>
              <w:autoSpaceDE w:val="0"/>
              <w:autoSpaceDN w:val="0"/>
              <w:adjustRightInd w:val="0"/>
              <w:ind w:firstLine="720"/>
              <w:jc w:val="center"/>
              <w:rPr>
                <w:sz w:val="24"/>
                <w:szCs w:val="24"/>
              </w:rPr>
            </w:pPr>
            <w:r w:rsidRPr="00637B0F">
              <w:rPr>
                <w:sz w:val="24"/>
                <w:szCs w:val="24"/>
              </w:rPr>
              <w:t>«Общеотраслевые должности служащих четвертого уровня»</w:t>
            </w:r>
          </w:p>
        </w:tc>
      </w:tr>
      <w:tr w:rsidR="00637B0F" w:rsidRPr="00637B0F" w:rsidTr="001C28DB">
        <w:tblPrEx>
          <w:tblBorders>
            <w:insideH w:val="none" w:sz="0" w:space="0" w:color="auto"/>
          </w:tblBorders>
        </w:tblPrEx>
        <w:trPr>
          <w:trHeight w:val="1872"/>
        </w:trPr>
        <w:tc>
          <w:tcPr>
            <w:tcW w:w="2189" w:type="dxa"/>
            <w:tcBorders>
              <w:top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1-й квалификационный уровень:</w:t>
            </w:r>
          </w:p>
          <w:p w:rsidR="00637B0F" w:rsidRPr="00637B0F" w:rsidRDefault="00637B0F" w:rsidP="00637B0F">
            <w:pPr>
              <w:autoSpaceDE w:val="0"/>
              <w:autoSpaceDN w:val="0"/>
              <w:adjustRightInd w:val="0"/>
              <w:ind w:firstLine="720"/>
              <w:rPr>
                <w:sz w:val="24"/>
                <w:szCs w:val="24"/>
              </w:rPr>
            </w:pPr>
          </w:p>
        </w:tc>
        <w:tc>
          <w:tcPr>
            <w:tcW w:w="5528" w:type="dxa"/>
            <w:tcBorders>
              <w:top w:val="single" w:sz="4" w:space="0" w:color="auto"/>
            </w:tcBorders>
          </w:tcPr>
          <w:p w:rsidR="00637B0F" w:rsidRPr="00637B0F" w:rsidRDefault="00637B0F" w:rsidP="00637B0F">
            <w:pPr>
              <w:widowControl w:val="0"/>
              <w:suppressLineNumbers/>
              <w:suppressAutoHyphens/>
              <w:snapToGrid w:val="0"/>
              <w:jc w:val="both"/>
              <w:rPr>
                <w:rFonts w:eastAsia="Lucida Sans Unicode"/>
                <w:sz w:val="24"/>
                <w:szCs w:val="24"/>
              </w:rPr>
            </w:pPr>
            <w:r w:rsidRPr="00637B0F">
              <w:rPr>
                <w:rFonts w:eastAsia="Lucida Sans Unicode"/>
                <w:sz w:val="24"/>
                <w:szCs w:val="24"/>
              </w:rPr>
              <w:t xml:space="preserve"> начальник отдела информации; начальник отдела кадров (спецотдела и др.);  начальник отдела материально-технического снабжения; начальник отдела организации и оплаты труда; начальник отдела охраны труда; начальник отдела (лаборатории, сектора) по защите информации; начальник планово-экономического отдела; начальник производственной лаборатории (производственного отдела); начальник технического отдела; начальник юридического отдела; начальник отдела (специализированного в прочих отраслях)</w:t>
            </w:r>
          </w:p>
          <w:p w:rsidR="00637B0F" w:rsidRPr="00637B0F" w:rsidRDefault="00637B0F" w:rsidP="00637B0F">
            <w:pPr>
              <w:widowControl w:val="0"/>
              <w:suppressLineNumbers/>
              <w:suppressAutoHyphens/>
              <w:snapToGrid w:val="0"/>
              <w:jc w:val="both"/>
              <w:rPr>
                <w:rFonts w:eastAsia="Lucida Sans Unicode"/>
                <w:sz w:val="24"/>
                <w:szCs w:val="24"/>
              </w:rPr>
            </w:pPr>
            <w:r w:rsidRPr="00637B0F">
              <w:rPr>
                <w:rFonts w:eastAsia="Lucida Sans Unicode"/>
                <w:sz w:val="24"/>
                <w:szCs w:val="24"/>
              </w:rPr>
              <w:t>I – III группы по оплате труда руководителей;</w:t>
            </w:r>
          </w:p>
          <w:p w:rsidR="00637B0F" w:rsidRPr="00637B0F" w:rsidRDefault="00637B0F" w:rsidP="00637B0F">
            <w:pPr>
              <w:widowControl w:val="0"/>
              <w:suppressLineNumbers/>
              <w:suppressAutoHyphens/>
              <w:snapToGrid w:val="0"/>
              <w:jc w:val="both"/>
              <w:rPr>
                <w:rFonts w:eastAsia="Lucida Sans Unicode"/>
                <w:sz w:val="24"/>
                <w:szCs w:val="24"/>
              </w:rPr>
            </w:pPr>
            <w:r w:rsidRPr="00637B0F">
              <w:rPr>
                <w:rFonts w:eastAsia="Lucida Sans Unicode"/>
                <w:sz w:val="24"/>
                <w:szCs w:val="24"/>
              </w:rPr>
              <w:t>IV – V группы по оплате труда руководителей</w:t>
            </w:r>
          </w:p>
        </w:tc>
        <w:tc>
          <w:tcPr>
            <w:tcW w:w="1843" w:type="dxa"/>
            <w:tcBorders>
              <w:top w:val="single" w:sz="4" w:space="0" w:color="auto"/>
            </w:tcBorders>
          </w:tcPr>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ind w:firstLine="72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p>
          <w:p w:rsidR="00637B0F" w:rsidRPr="00637B0F" w:rsidRDefault="00637B0F" w:rsidP="00637B0F">
            <w:pPr>
              <w:autoSpaceDE w:val="0"/>
              <w:autoSpaceDN w:val="0"/>
              <w:adjustRightInd w:val="0"/>
              <w:jc w:val="center"/>
              <w:rPr>
                <w:sz w:val="24"/>
                <w:szCs w:val="24"/>
              </w:rPr>
            </w:pPr>
            <w:r w:rsidRPr="00637B0F">
              <w:rPr>
                <w:sz w:val="24"/>
                <w:szCs w:val="24"/>
              </w:rPr>
              <w:t>9472</w:t>
            </w:r>
          </w:p>
          <w:p w:rsidR="00637B0F" w:rsidRPr="00637B0F" w:rsidRDefault="00637B0F" w:rsidP="00637B0F">
            <w:pPr>
              <w:autoSpaceDE w:val="0"/>
              <w:autoSpaceDN w:val="0"/>
              <w:adjustRightInd w:val="0"/>
              <w:jc w:val="center"/>
              <w:rPr>
                <w:sz w:val="24"/>
                <w:szCs w:val="24"/>
              </w:rPr>
            </w:pPr>
            <w:r w:rsidRPr="00637B0F">
              <w:rPr>
                <w:sz w:val="24"/>
                <w:szCs w:val="24"/>
              </w:rPr>
              <w:t>9017</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2-й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uppressLineNumbers/>
              <w:snapToGrid w:val="0"/>
              <w:jc w:val="both"/>
              <w:rPr>
                <w:rFonts w:eastAsia="Lucida Sans Unicode"/>
                <w:sz w:val="24"/>
                <w:szCs w:val="24"/>
              </w:rPr>
            </w:pPr>
            <w:r w:rsidRPr="00637B0F">
              <w:rPr>
                <w:rFonts w:eastAsia="Lucida Sans Unicode"/>
                <w:sz w:val="24"/>
                <w:szCs w:val="24"/>
              </w:rPr>
              <w:t>главный* (диспетчер, механик, сварщик, специалист по защите информации, технолог, энергетик)</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9945</w:t>
            </w:r>
          </w:p>
        </w:tc>
      </w:tr>
      <w:tr w:rsidR="00637B0F" w:rsidRPr="00637B0F" w:rsidTr="001C28DB">
        <w:tblPrEx>
          <w:tblBorders>
            <w:insideH w:val="none" w:sz="0" w:space="0" w:color="auto"/>
          </w:tblBorders>
        </w:tblPrEx>
        <w:tc>
          <w:tcPr>
            <w:tcW w:w="2189" w:type="dxa"/>
            <w:tcBorders>
              <w:top w:val="single" w:sz="4" w:space="0" w:color="auto"/>
              <w:bottom w:val="single" w:sz="4" w:space="0" w:color="auto"/>
            </w:tcBorders>
          </w:tcPr>
          <w:p w:rsidR="00637B0F" w:rsidRPr="00637B0F" w:rsidRDefault="00637B0F" w:rsidP="00637B0F">
            <w:pPr>
              <w:autoSpaceDE w:val="0"/>
              <w:autoSpaceDN w:val="0"/>
              <w:adjustRightInd w:val="0"/>
              <w:rPr>
                <w:sz w:val="24"/>
                <w:szCs w:val="24"/>
              </w:rPr>
            </w:pPr>
            <w:r w:rsidRPr="00637B0F">
              <w:rPr>
                <w:sz w:val="24"/>
                <w:szCs w:val="24"/>
              </w:rPr>
              <w:t>3-й квалификационный уровень</w:t>
            </w:r>
          </w:p>
        </w:tc>
        <w:tc>
          <w:tcPr>
            <w:tcW w:w="5528" w:type="dxa"/>
            <w:tcBorders>
              <w:top w:val="single" w:sz="4" w:space="0" w:color="auto"/>
              <w:bottom w:val="single" w:sz="4" w:space="0" w:color="auto"/>
            </w:tcBorders>
          </w:tcPr>
          <w:p w:rsidR="00637B0F" w:rsidRPr="00637B0F" w:rsidRDefault="00637B0F" w:rsidP="00637B0F">
            <w:pPr>
              <w:widowControl w:val="0"/>
              <w:suppressLineNumbers/>
              <w:snapToGrid w:val="0"/>
              <w:jc w:val="both"/>
              <w:rPr>
                <w:rFonts w:eastAsia="Lucida Sans Unicode"/>
                <w:sz w:val="24"/>
                <w:szCs w:val="24"/>
              </w:rPr>
            </w:pPr>
            <w:r w:rsidRPr="00637B0F">
              <w:rPr>
                <w:rFonts w:eastAsia="Lucida Sans Unicode"/>
                <w:sz w:val="24"/>
                <w:szCs w:val="24"/>
              </w:rPr>
              <w:t>директор (начальник, заведующий) филиала, другого обособленного структурного подразделения</w:t>
            </w:r>
          </w:p>
        </w:tc>
        <w:tc>
          <w:tcPr>
            <w:tcW w:w="1843" w:type="dxa"/>
            <w:tcBorders>
              <w:top w:val="single" w:sz="4" w:space="0" w:color="auto"/>
              <w:bottom w:val="single" w:sz="4" w:space="0" w:color="auto"/>
            </w:tcBorders>
          </w:tcPr>
          <w:p w:rsidR="00637B0F" w:rsidRPr="00637B0F" w:rsidRDefault="00637B0F" w:rsidP="00637B0F">
            <w:pPr>
              <w:autoSpaceDE w:val="0"/>
              <w:autoSpaceDN w:val="0"/>
              <w:adjustRightInd w:val="0"/>
              <w:jc w:val="center"/>
              <w:rPr>
                <w:sz w:val="24"/>
                <w:szCs w:val="24"/>
              </w:rPr>
            </w:pPr>
            <w:r w:rsidRPr="00637B0F">
              <w:rPr>
                <w:sz w:val="24"/>
                <w:szCs w:val="24"/>
              </w:rPr>
              <w:t>10441</w:t>
            </w:r>
          </w:p>
        </w:tc>
      </w:tr>
    </w:tbl>
    <w:p w:rsidR="00637B0F" w:rsidRPr="00637B0F" w:rsidRDefault="00637B0F" w:rsidP="00637B0F">
      <w:pPr>
        <w:autoSpaceDE w:val="0"/>
        <w:autoSpaceDN w:val="0"/>
        <w:adjustRightInd w:val="0"/>
        <w:ind w:firstLine="540"/>
        <w:jc w:val="both"/>
        <w:rPr>
          <w:sz w:val="28"/>
          <w:szCs w:val="28"/>
        </w:rPr>
      </w:pPr>
      <w:r w:rsidRPr="00637B0F">
        <w:rPr>
          <w:sz w:val="28"/>
          <w:szCs w:val="28"/>
        </w:rPr>
        <w:t xml:space="preserve">Отнесение муниципальных бюджетных, автономных и казенных учреждений города Батайска к группе по оплате труда руководителей определяется с учетом объемных показателей и порядком, установленных в </w:t>
      </w:r>
      <w:r w:rsidRPr="00637B0F">
        <w:rPr>
          <w:sz w:val="28"/>
          <w:szCs w:val="28"/>
        </w:rPr>
        <w:lastRenderedPageBreak/>
        <w:t>примерных положениях об оплате труда работников муниципальных бюджетных, автономных и казенных учреждений города Батайска, утвержденных Администрацией города Батайска.</w:t>
      </w:r>
    </w:p>
    <w:p w:rsidR="00637B0F" w:rsidRPr="00637B0F" w:rsidRDefault="00637B0F" w:rsidP="00637B0F">
      <w:pPr>
        <w:autoSpaceDE w:val="0"/>
        <w:autoSpaceDN w:val="0"/>
        <w:adjustRightInd w:val="0"/>
        <w:ind w:firstLine="540"/>
        <w:jc w:val="both"/>
        <w:rPr>
          <w:kern w:val="2"/>
          <w:sz w:val="28"/>
          <w:szCs w:val="28"/>
        </w:rPr>
      </w:pPr>
      <w:r w:rsidRPr="00637B0F">
        <w:rPr>
          <w:sz w:val="28"/>
          <w:szCs w:val="28"/>
        </w:rPr>
        <w:t xml:space="preserve">2.2.2.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w:t>
      </w:r>
      <w:r w:rsidRPr="00637B0F">
        <w:rPr>
          <w:kern w:val="2"/>
          <w:sz w:val="28"/>
          <w:szCs w:val="28"/>
        </w:rPr>
        <w:t>Минздравсоцразвития России</w:t>
      </w:r>
      <w:r w:rsidRPr="00637B0F">
        <w:rPr>
          <w:sz w:val="28"/>
          <w:szCs w:val="28"/>
        </w:rPr>
        <w:t xml:space="preserve"> от 29.05.2008 № 248н «Об утверждении профессиональных квалификационных групп общеотраслевых профессий рабочих». </w:t>
      </w:r>
      <w:r w:rsidRPr="00637B0F">
        <w:rPr>
          <w:kern w:val="2"/>
          <w:sz w:val="28"/>
          <w:szCs w:val="28"/>
        </w:rPr>
        <w:t>Минимальные размеры ставок заработной платы по ПКГ.</w:t>
      </w:r>
    </w:p>
    <w:p w:rsidR="00637B0F" w:rsidRPr="00637B0F" w:rsidRDefault="00637B0F" w:rsidP="00637B0F">
      <w:pPr>
        <w:autoSpaceDE w:val="0"/>
        <w:autoSpaceDN w:val="0"/>
        <w:adjustRightInd w:val="0"/>
        <w:spacing w:after="200" w:line="276" w:lineRule="auto"/>
        <w:ind w:firstLine="709"/>
        <w:contextualSpacing/>
        <w:jc w:val="right"/>
        <w:rPr>
          <w:kern w:val="2"/>
          <w:sz w:val="24"/>
          <w:szCs w:val="24"/>
        </w:rPr>
      </w:pPr>
    </w:p>
    <w:p w:rsidR="00637B0F" w:rsidRPr="00637B0F" w:rsidRDefault="00637B0F" w:rsidP="00637B0F">
      <w:pPr>
        <w:autoSpaceDE w:val="0"/>
        <w:autoSpaceDN w:val="0"/>
        <w:adjustRightInd w:val="0"/>
        <w:spacing w:after="200" w:line="276" w:lineRule="auto"/>
        <w:ind w:firstLine="709"/>
        <w:contextualSpacing/>
        <w:jc w:val="center"/>
        <w:rPr>
          <w:kern w:val="2"/>
          <w:sz w:val="28"/>
          <w:szCs w:val="28"/>
        </w:rPr>
      </w:pPr>
      <w:r w:rsidRPr="00637B0F">
        <w:rPr>
          <w:kern w:val="2"/>
          <w:sz w:val="28"/>
          <w:szCs w:val="28"/>
        </w:rPr>
        <w:t>Минимальные размеры ставок заработной платы по ПКГ</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3"/>
        <w:gridCol w:w="3969"/>
      </w:tblGrid>
      <w:tr w:rsidR="00637B0F" w:rsidRPr="00637B0F" w:rsidTr="001C28DB">
        <w:tc>
          <w:tcPr>
            <w:tcW w:w="3686" w:type="dxa"/>
            <w:shd w:val="clear" w:color="auto" w:fill="auto"/>
            <w:vAlign w:val="center"/>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Профессиональные квалификационные группы</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Минимальный размер ставки заработной платы</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(рублей)</w:t>
            </w:r>
          </w:p>
        </w:tc>
        <w:tc>
          <w:tcPr>
            <w:tcW w:w="3969" w:type="dxa"/>
          </w:tcPr>
          <w:p w:rsidR="00637B0F" w:rsidRPr="00637B0F" w:rsidRDefault="00637B0F" w:rsidP="00637B0F">
            <w:pPr>
              <w:autoSpaceDE w:val="0"/>
              <w:autoSpaceDN w:val="0"/>
              <w:adjustRightInd w:val="0"/>
              <w:spacing w:after="200" w:line="276" w:lineRule="auto"/>
              <w:contextualSpacing/>
              <w:jc w:val="center"/>
              <w:rPr>
                <w:kern w:val="2"/>
                <w:sz w:val="24"/>
                <w:szCs w:val="24"/>
              </w:rPr>
            </w:pPr>
            <w:r w:rsidRPr="00637B0F">
              <w:rPr>
                <w:kern w:val="2"/>
                <w:sz w:val="24"/>
                <w:szCs w:val="24"/>
              </w:rPr>
              <w:t xml:space="preserve">Наименование </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kern w:val="2"/>
                <w:sz w:val="24"/>
                <w:szCs w:val="24"/>
              </w:rPr>
              <w:t>профессии</w:t>
            </w:r>
          </w:p>
        </w:tc>
      </w:tr>
      <w:tr w:rsidR="00637B0F" w:rsidRPr="00637B0F" w:rsidTr="001C28DB">
        <w:trPr>
          <w:tblHeader/>
        </w:trPr>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center"/>
              <w:outlineLvl w:val="0"/>
              <w:rPr>
                <w:sz w:val="24"/>
                <w:szCs w:val="24"/>
              </w:rPr>
            </w:pPr>
            <w:r w:rsidRPr="00637B0F">
              <w:rPr>
                <w:sz w:val="24"/>
                <w:szCs w:val="24"/>
              </w:rPr>
              <w:t>1</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2</w:t>
            </w:r>
          </w:p>
        </w:tc>
        <w:tc>
          <w:tcPr>
            <w:tcW w:w="3969"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3</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outlineLvl w:val="0"/>
              <w:rPr>
                <w:sz w:val="24"/>
                <w:szCs w:val="24"/>
              </w:rPr>
            </w:pPr>
            <w:r w:rsidRPr="00637B0F">
              <w:rPr>
                <w:sz w:val="24"/>
                <w:szCs w:val="24"/>
              </w:rPr>
              <w:t>ПКГ «Общеотраслевые профессии рабочих первого уровня»</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p>
        </w:tc>
      </w:tr>
      <w:tr w:rsidR="00637B0F" w:rsidRPr="00637B0F" w:rsidTr="001C28DB">
        <w:trPr>
          <w:trHeight w:val="4759"/>
        </w:trPr>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1-й квалификационный уровень</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1-й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2-й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3-й квалификационный разряд </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4575</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4841</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5124</w:t>
            </w: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Наименования профессий рабочих, по которым предусмотрено присвоение 1, 2 и 3 квалификационных разрядов в соответствии с Единым тарифно - квалификационным справочником работ и профессий рабочих; гардеробщик; грузчик; дворник; кладовщик; курьер; лифтер; переплетчик документов; полотер; садовник; стеклопротирщик; сторож (вахтер); телефонист; уборщик производственных помещений; уборщик служебных помещений; уборщик территорий</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2-й квалификационный уровень</w:t>
            </w:r>
          </w:p>
          <w:p w:rsidR="00637B0F" w:rsidRPr="00637B0F" w:rsidRDefault="00637B0F" w:rsidP="00637B0F">
            <w:pPr>
              <w:autoSpaceDE w:val="0"/>
              <w:autoSpaceDN w:val="0"/>
              <w:adjustRightInd w:val="0"/>
              <w:spacing w:after="200" w:line="276" w:lineRule="auto"/>
              <w:ind w:left="1134"/>
              <w:contextualSpacing/>
              <w:jc w:val="both"/>
              <w:rPr>
                <w:sz w:val="24"/>
                <w:szCs w:val="24"/>
              </w:rPr>
            </w:pP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Ставка устанавливается на один квалификационный разряд выше</w:t>
            </w: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ПКГ «Общеотраслевые профессии рабочих второго уровня»</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lastRenderedPageBreak/>
              <w:t>1</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2</w:t>
            </w:r>
          </w:p>
        </w:tc>
        <w:tc>
          <w:tcPr>
            <w:tcW w:w="3969"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3</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1-й квалификационный уровень</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4-й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5-й квалификационный разряд </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5440</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5754</w:t>
            </w: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наименования профессий рабочих, по которым предусмотрено присвоение 4  и 5 квалификационных разрядов в соответствии с Единым тарифно - квалификационным справочником работ и профессий рабочих;</w:t>
            </w:r>
          </w:p>
          <w:p w:rsidR="00637B0F" w:rsidRPr="00637B0F" w:rsidRDefault="00637B0F" w:rsidP="00637B0F">
            <w:pPr>
              <w:autoSpaceDE w:val="0"/>
              <w:autoSpaceDN w:val="0"/>
              <w:adjustRightInd w:val="0"/>
              <w:spacing w:after="200" w:line="276" w:lineRule="auto"/>
              <w:contextualSpacing/>
              <w:rPr>
                <w:sz w:val="24"/>
                <w:szCs w:val="24"/>
              </w:rPr>
            </w:pPr>
            <w:r w:rsidRPr="00637B0F">
              <w:rPr>
                <w:sz w:val="24"/>
                <w:szCs w:val="24"/>
              </w:rPr>
              <w:t>водитель автомобиля; пожарный</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2-й квалификационный уровень</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6-й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7-й квалификационный разряд</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6085</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6433</w:t>
            </w:r>
          </w:p>
          <w:p w:rsidR="00637B0F" w:rsidRPr="00637B0F" w:rsidRDefault="00637B0F" w:rsidP="00637B0F">
            <w:pPr>
              <w:autoSpaceDE w:val="0"/>
              <w:autoSpaceDN w:val="0"/>
              <w:adjustRightInd w:val="0"/>
              <w:spacing w:after="200" w:line="276" w:lineRule="auto"/>
              <w:contextualSpacing/>
              <w:jc w:val="center"/>
              <w:rPr>
                <w:sz w:val="24"/>
                <w:szCs w:val="24"/>
              </w:rPr>
            </w:pPr>
          </w:p>
        </w:tc>
        <w:tc>
          <w:tcPr>
            <w:tcW w:w="3969" w:type="dxa"/>
          </w:tcPr>
          <w:p w:rsidR="00637B0F" w:rsidRPr="00637B0F" w:rsidRDefault="00637B0F" w:rsidP="00637B0F">
            <w:pPr>
              <w:autoSpaceDE w:val="0"/>
              <w:autoSpaceDN w:val="0"/>
              <w:adjustRightInd w:val="0"/>
              <w:spacing w:after="200" w:line="276" w:lineRule="auto"/>
              <w:contextualSpacing/>
              <w:jc w:val="both"/>
              <w:rPr>
                <w:strike/>
                <w:sz w:val="24"/>
                <w:szCs w:val="24"/>
              </w:rPr>
            </w:pPr>
            <w:r w:rsidRPr="00637B0F">
              <w:rPr>
                <w:sz w:val="24"/>
                <w:szCs w:val="24"/>
              </w:rPr>
              <w:t>наименования профессий рабочих, по которым предусмотрено присвоением 6 и 7 квалификационных разрядов в соответствии с Единым тарифно - квалификационным справочником работ и профессий рабочих</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3-й квалификационный уровень</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6812</w:t>
            </w: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наименования профессий рабочих, по которым предусмотрено присвоение 8</w:t>
            </w:r>
            <w:r w:rsidRPr="00637B0F">
              <w:rPr>
                <w:strike/>
                <w:sz w:val="24"/>
                <w:szCs w:val="24"/>
              </w:rPr>
              <w:t xml:space="preserve"> </w:t>
            </w:r>
            <w:r w:rsidRPr="00637B0F">
              <w:rPr>
                <w:sz w:val="24"/>
                <w:szCs w:val="24"/>
              </w:rPr>
              <w:t>квалификационного разряда в соответствии с Единым тарифно-квалификационным справочником работ и профессий рабочих</w:t>
            </w:r>
          </w:p>
        </w:tc>
      </w:tr>
      <w:tr w:rsidR="00637B0F" w:rsidRPr="00637B0F" w:rsidTr="001C28DB">
        <w:tc>
          <w:tcPr>
            <w:tcW w:w="3686"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4-й квалификационный уровень</w:t>
            </w:r>
          </w:p>
        </w:tc>
        <w:tc>
          <w:tcPr>
            <w:tcW w:w="1843"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7911</w:t>
            </w:r>
          </w:p>
        </w:tc>
        <w:tc>
          <w:tcPr>
            <w:tcW w:w="3969" w:type="dxa"/>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637B0F" w:rsidRPr="00637B0F" w:rsidRDefault="00637B0F" w:rsidP="00637B0F">
      <w:pPr>
        <w:autoSpaceDE w:val="0"/>
        <w:autoSpaceDN w:val="0"/>
        <w:adjustRightInd w:val="0"/>
        <w:spacing w:after="200"/>
        <w:ind w:firstLine="709"/>
        <w:contextualSpacing/>
        <w:jc w:val="both"/>
        <w:rPr>
          <w:kern w:val="2"/>
          <w:sz w:val="28"/>
          <w:szCs w:val="28"/>
        </w:rPr>
      </w:pPr>
      <w:r w:rsidRPr="00637B0F">
        <w:rPr>
          <w:sz w:val="28"/>
          <w:szCs w:val="28"/>
        </w:rPr>
        <w:t>2.2.3. Минимальные размеры ставок заработной платы работников, занимающих профессии рабочих, не вошедшие в ПКГ, утвержденные приказами Минздравсоцразвития России</w:t>
      </w:r>
      <w:r w:rsidRPr="00637B0F">
        <w:rPr>
          <w:kern w:val="2"/>
          <w:sz w:val="28"/>
          <w:szCs w:val="28"/>
        </w:rPr>
        <w:t>.</w:t>
      </w:r>
    </w:p>
    <w:p w:rsidR="00637B0F" w:rsidRPr="00637B0F" w:rsidRDefault="00637B0F" w:rsidP="00637B0F">
      <w:pPr>
        <w:autoSpaceDE w:val="0"/>
        <w:autoSpaceDN w:val="0"/>
        <w:adjustRightInd w:val="0"/>
        <w:spacing w:after="200"/>
        <w:ind w:firstLine="709"/>
        <w:contextualSpacing/>
        <w:jc w:val="center"/>
        <w:rPr>
          <w:kern w:val="2"/>
          <w:sz w:val="28"/>
          <w:szCs w:val="28"/>
        </w:rPr>
      </w:pPr>
    </w:p>
    <w:p w:rsidR="00637B0F" w:rsidRPr="00637B0F" w:rsidRDefault="00637B0F" w:rsidP="00637B0F">
      <w:pPr>
        <w:autoSpaceDE w:val="0"/>
        <w:autoSpaceDN w:val="0"/>
        <w:adjustRightInd w:val="0"/>
        <w:spacing w:after="200"/>
        <w:ind w:firstLine="709"/>
        <w:contextualSpacing/>
        <w:jc w:val="center"/>
        <w:rPr>
          <w:kern w:val="2"/>
          <w:sz w:val="28"/>
          <w:szCs w:val="28"/>
        </w:rPr>
      </w:pPr>
      <w:r w:rsidRPr="00637B0F">
        <w:rPr>
          <w:kern w:val="2"/>
          <w:sz w:val="28"/>
          <w:szCs w:val="28"/>
        </w:rPr>
        <w:t>Минимальные размеры ставок заработной платы работников, занимающих профессии рабочих, не вошедшие в ПКГ</w:t>
      </w:r>
    </w:p>
    <w:p w:rsidR="00637B0F" w:rsidRPr="00637B0F" w:rsidRDefault="00637B0F" w:rsidP="00637B0F">
      <w:pPr>
        <w:autoSpaceDE w:val="0"/>
        <w:autoSpaceDN w:val="0"/>
        <w:adjustRightInd w:val="0"/>
        <w:spacing w:after="200" w:line="276" w:lineRule="auto"/>
        <w:ind w:firstLine="709"/>
        <w:contextualSpacing/>
        <w:jc w:val="center"/>
        <w:rPr>
          <w:kern w:val="2"/>
          <w:sz w:val="28"/>
          <w:szCs w:val="28"/>
        </w:rPr>
      </w:pPr>
    </w:p>
    <w:tbl>
      <w:tblPr>
        <w:tblW w:w="9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969"/>
        <w:gridCol w:w="1721"/>
      </w:tblGrid>
      <w:tr w:rsidR="00637B0F" w:rsidRPr="00637B0F" w:rsidTr="001C28DB">
        <w:tc>
          <w:tcPr>
            <w:tcW w:w="3828" w:type="dxa"/>
            <w:shd w:val="clear" w:color="auto" w:fill="auto"/>
          </w:tcPr>
          <w:p w:rsidR="00637B0F" w:rsidRPr="00637B0F" w:rsidRDefault="00637B0F" w:rsidP="00637B0F">
            <w:pPr>
              <w:autoSpaceDE w:val="0"/>
              <w:autoSpaceDN w:val="0"/>
              <w:adjustRightInd w:val="0"/>
              <w:spacing w:after="200" w:line="276" w:lineRule="auto"/>
              <w:contextualSpacing/>
              <w:jc w:val="center"/>
              <w:rPr>
                <w:kern w:val="2"/>
                <w:sz w:val="24"/>
                <w:szCs w:val="24"/>
              </w:rPr>
            </w:pPr>
            <w:r w:rsidRPr="00637B0F">
              <w:rPr>
                <w:kern w:val="2"/>
                <w:sz w:val="24"/>
                <w:szCs w:val="24"/>
              </w:rPr>
              <w:t>Наименование</w:t>
            </w:r>
          </w:p>
          <w:p w:rsidR="00637B0F" w:rsidRPr="00637B0F" w:rsidRDefault="00637B0F" w:rsidP="00637B0F">
            <w:pPr>
              <w:autoSpaceDE w:val="0"/>
              <w:autoSpaceDN w:val="0"/>
              <w:adjustRightInd w:val="0"/>
              <w:spacing w:after="200" w:line="276" w:lineRule="auto"/>
              <w:contextualSpacing/>
              <w:jc w:val="center"/>
              <w:rPr>
                <w:kern w:val="2"/>
                <w:sz w:val="24"/>
                <w:szCs w:val="24"/>
              </w:rPr>
            </w:pPr>
            <w:r w:rsidRPr="00637B0F">
              <w:rPr>
                <w:kern w:val="2"/>
                <w:sz w:val="24"/>
                <w:szCs w:val="24"/>
              </w:rPr>
              <w:t>профессии</w:t>
            </w:r>
          </w:p>
          <w:p w:rsidR="00637B0F" w:rsidRPr="00637B0F" w:rsidRDefault="00637B0F" w:rsidP="00637B0F">
            <w:pPr>
              <w:autoSpaceDE w:val="0"/>
              <w:autoSpaceDN w:val="0"/>
              <w:adjustRightInd w:val="0"/>
              <w:spacing w:after="200" w:line="276" w:lineRule="auto"/>
              <w:contextualSpacing/>
              <w:jc w:val="center"/>
              <w:rPr>
                <w:sz w:val="24"/>
                <w:szCs w:val="24"/>
              </w:rPr>
            </w:pPr>
          </w:p>
        </w:tc>
        <w:tc>
          <w:tcPr>
            <w:tcW w:w="3969"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Квалификационные разряды</w:t>
            </w:r>
          </w:p>
        </w:tc>
        <w:tc>
          <w:tcPr>
            <w:tcW w:w="1721"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Минимальный размер ставки заработной платы</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(рублей)</w:t>
            </w:r>
          </w:p>
        </w:tc>
      </w:tr>
      <w:tr w:rsidR="00637B0F" w:rsidRPr="00637B0F" w:rsidTr="001C28DB">
        <w:trPr>
          <w:tblHeader/>
        </w:trPr>
        <w:tc>
          <w:tcPr>
            <w:tcW w:w="3828" w:type="dxa"/>
            <w:shd w:val="clear" w:color="auto" w:fill="auto"/>
          </w:tcPr>
          <w:p w:rsidR="00637B0F" w:rsidRPr="00637B0F" w:rsidRDefault="00637B0F" w:rsidP="00637B0F">
            <w:pPr>
              <w:autoSpaceDE w:val="0"/>
              <w:autoSpaceDN w:val="0"/>
              <w:adjustRightInd w:val="0"/>
              <w:spacing w:after="200" w:line="276" w:lineRule="auto"/>
              <w:contextualSpacing/>
              <w:jc w:val="center"/>
              <w:outlineLvl w:val="0"/>
              <w:rPr>
                <w:sz w:val="24"/>
                <w:szCs w:val="24"/>
              </w:rPr>
            </w:pPr>
            <w:r w:rsidRPr="00637B0F">
              <w:rPr>
                <w:sz w:val="24"/>
                <w:szCs w:val="24"/>
              </w:rPr>
              <w:t>1</w:t>
            </w:r>
          </w:p>
        </w:tc>
        <w:tc>
          <w:tcPr>
            <w:tcW w:w="3969"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2</w:t>
            </w:r>
          </w:p>
        </w:tc>
        <w:tc>
          <w:tcPr>
            <w:tcW w:w="1721"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3</w:t>
            </w:r>
          </w:p>
        </w:tc>
      </w:tr>
      <w:tr w:rsidR="00637B0F" w:rsidRPr="00637B0F" w:rsidTr="001C28DB">
        <w:trPr>
          <w:tblHeader/>
        </w:trPr>
        <w:tc>
          <w:tcPr>
            <w:tcW w:w="3828" w:type="dxa"/>
            <w:shd w:val="clear" w:color="auto" w:fill="auto"/>
          </w:tcPr>
          <w:p w:rsidR="00637B0F" w:rsidRPr="00637B0F" w:rsidRDefault="00637B0F" w:rsidP="00637B0F">
            <w:pPr>
              <w:autoSpaceDE w:val="0"/>
              <w:autoSpaceDN w:val="0"/>
              <w:adjustRightInd w:val="0"/>
              <w:spacing w:after="200" w:line="276" w:lineRule="auto"/>
              <w:contextualSpacing/>
              <w:jc w:val="center"/>
              <w:outlineLvl w:val="0"/>
              <w:rPr>
                <w:sz w:val="24"/>
                <w:szCs w:val="24"/>
              </w:rPr>
            </w:pPr>
            <w:r w:rsidRPr="00637B0F">
              <w:rPr>
                <w:sz w:val="24"/>
                <w:szCs w:val="24"/>
              </w:rPr>
              <w:lastRenderedPageBreak/>
              <w:t>1</w:t>
            </w:r>
          </w:p>
        </w:tc>
        <w:tc>
          <w:tcPr>
            <w:tcW w:w="3969" w:type="dxa"/>
            <w:shd w:val="clear" w:color="auto" w:fill="auto"/>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2</w:t>
            </w:r>
          </w:p>
        </w:tc>
        <w:tc>
          <w:tcPr>
            <w:tcW w:w="1721"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3</w:t>
            </w:r>
          </w:p>
        </w:tc>
      </w:tr>
      <w:tr w:rsidR="00637B0F" w:rsidRPr="00637B0F" w:rsidTr="001C28DB">
        <w:trPr>
          <w:trHeight w:val="2158"/>
        </w:trPr>
        <w:tc>
          <w:tcPr>
            <w:tcW w:w="3828" w:type="dxa"/>
            <w:shd w:val="clear" w:color="auto" w:fill="auto"/>
          </w:tcPr>
          <w:p w:rsidR="00637B0F" w:rsidRPr="00637B0F" w:rsidRDefault="00637B0F" w:rsidP="00637B0F">
            <w:pPr>
              <w:autoSpaceDE w:val="0"/>
              <w:autoSpaceDN w:val="0"/>
              <w:adjustRightInd w:val="0"/>
              <w:contextualSpacing/>
              <w:rPr>
                <w:sz w:val="24"/>
                <w:szCs w:val="24"/>
              </w:rPr>
            </w:pPr>
            <w:r w:rsidRPr="00637B0F">
              <w:rPr>
                <w:sz w:val="24"/>
                <w:szCs w:val="24"/>
              </w:rPr>
              <w:t xml:space="preserve">Костюмер, осветитель; переплетчик, оператор газовой  котельной; рабочий по комплексному обслуживанию и ремонту зданий; слесарь-сантехник; слесарь-электрик по ремонту электрооборудования; рабочий зеленого хозяйства; </w:t>
            </w:r>
          </w:p>
        </w:tc>
        <w:tc>
          <w:tcPr>
            <w:tcW w:w="3969" w:type="dxa"/>
            <w:shd w:val="clear" w:color="auto" w:fill="auto"/>
          </w:tcPr>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1-й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2-й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3-й квалификационный разряд </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4-й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5-й квалификационный разряд </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6-й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7-й квалификационный разряд</w:t>
            </w:r>
          </w:p>
          <w:p w:rsidR="00637B0F" w:rsidRPr="00637B0F" w:rsidRDefault="00637B0F" w:rsidP="00637B0F">
            <w:pPr>
              <w:autoSpaceDE w:val="0"/>
              <w:autoSpaceDN w:val="0"/>
              <w:adjustRightInd w:val="0"/>
              <w:spacing w:after="200" w:line="276" w:lineRule="auto"/>
              <w:contextualSpacing/>
              <w:jc w:val="both"/>
              <w:rPr>
                <w:sz w:val="24"/>
                <w:szCs w:val="24"/>
              </w:rPr>
            </w:pPr>
            <w:r w:rsidRPr="00637B0F">
              <w:rPr>
                <w:sz w:val="24"/>
                <w:szCs w:val="24"/>
              </w:rPr>
              <w:t xml:space="preserve">  8-й квалификационный разряд</w:t>
            </w:r>
          </w:p>
        </w:tc>
        <w:tc>
          <w:tcPr>
            <w:tcW w:w="1721" w:type="dxa"/>
          </w:tcPr>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4575</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4841</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5124</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5440</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5754</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6085</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6433</w:t>
            </w:r>
          </w:p>
          <w:p w:rsidR="00637B0F" w:rsidRPr="00637B0F" w:rsidRDefault="00637B0F" w:rsidP="00637B0F">
            <w:pPr>
              <w:autoSpaceDE w:val="0"/>
              <w:autoSpaceDN w:val="0"/>
              <w:adjustRightInd w:val="0"/>
              <w:spacing w:after="200" w:line="276" w:lineRule="auto"/>
              <w:contextualSpacing/>
              <w:jc w:val="center"/>
              <w:rPr>
                <w:sz w:val="24"/>
                <w:szCs w:val="24"/>
              </w:rPr>
            </w:pPr>
            <w:r w:rsidRPr="00637B0F">
              <w:rPr>
                <w:sz w:val="24"/>
                <w:szCs w:val="24"/>
              </w:rPr>
              <w:t>6812</w:t>
            </w:r>
          </w:p>
        </w:tc>
      </w:tr>
    </w:tbl>
    <w:p w:rsidR="00637B0F" w:rsidRPr="00637B0F" w:rsidRDefault="00637B0F" w:rsidP="00637B0F">
      <w:pPr>
        <w:autoSpaceDE w:val="0"/>
        <w:autoSpaceDN w:val="0"/>
        <w:adjustRightInd w:val="0"/>
        <w:spacing w:after="200"/>
        <w:ind w:firstLine="540"/>
        <w:contextualSpacing/>
        <w:jc w:val="both"/>
        <w:rPr>
          <w:sz w:val="28"/>
          <w:szCs w:val="28"/>
        </w:rPr>
      </w:pPr>
      <w:r w:rsidRPr="00637B0F">
        <w:rPr>
          <w:sz w:val="28"/>
          <w:szCs w:val="28"/>
        </w:rPr>
        <w:t>2.3. Размеры должностных окладов заместителей руководителей структурных подразделений учреждений устанавливаются на 5 - 10 процентов ниже размеров должностных окладов соответствующих руководителей.</w:t>
      </w:r>
    </w:p>
    <w:p w:rsidR="00637B0F" w:rsidRPr="00637B0F" w:rsidRDefault="00637B0F" w:rsidP="00637B0F">
      <w:pPr>
        <w:autoSpaceDE w:val="0"/>
        <w:autoSpaceDN w:val="0"/>
        <w:adjustRightInd w:val="0"/>
        <w:contextualSpacing/>
        <w:jc w:val="both"/>
        <w:rPr>
          <w:sz w:val="28"/>
          <w:szCs w:val="28"/>
        </w:rPr>
      </w:pPr>
      <w:r w:rsidRPr="00637B0F">
        <w:rPr>
          <w:sz w:val="28"/>
          <w:szCs w:val="28"/>
        </w:rPr>
        <w:t xml:space="preserve">         2.4. Размер должностного оклада главного бухгалтера на 20 процентов</w:t>
      </w:r>
      <w:r w:rsidRPr="00637B0F">
        <w:rPr>
          <w:rFonts w:ascii="Calibri" w:hAnsi="Calibri"/>
          <w:sz w:val="28"/>
          <w:szCs w:val="28"/>
        </w:rPr>
        <w:t xml:space="preserve"> </w:t>
      </w:r>
      <w:r w:rsidRPr="00637B0F">
        <w:rPr>
          <w:sz w:val="28"/>
          <w:szCs w:val="28"/>
        </w:rPr>
        <w:t>ниже размера должностного оклада руководителя учреждения.</w:t>
      </w:r>
    </w:p>
    <w:p w:rsidR="00637B0F" w:rsidRPr="00637B0F" w:rsidRDefault="00637B0F" w:rsidP="00637B0F">
      <w:pPr>
        <w:autoSpaceDE w:val="0"/>
        <w:autoSpaceDN w:val="0"/>
        <w:adjustRightInd w:val="0"/>
        <w:spacing w:after="200"/>
        <w:ind w:firstLine="540"/>
        <w:contextualSpacing/>
        <w:jc w:val="both"/>
        <w:rPr>
          <w:sz w:val="28"/>
          <w:szCs w:val="28"/>
        </w:rPr>
      </w:pPr>
      <w:r w:rsidRPr="00637B0F">
        <w:rPr>
          <w:sz w:val="28"/>
          <w:szCs w:val="28"/>
        </w:rPr>
        <w:t xml:space="preserve">2.5. </w:t>
      </w:r>
      <w:r w:rsidRPr="00637B0F">
        <w:rPr>
          <w:rFonts w:eastAsia="Calibri"/>
          <w:sz w:val="28"/>
          <w:szCs w:val="28"/>
          <w:lang w:eastAsia="en-US"/>
        </w:rPr>
        <w:t xml:space="preserve"> При определении размера коэффициента, увеличивающего минимальные должностные оклады  и образующие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При увеличении минимальных должностных окладов на сводный коэффициент размер нового должностного оклада подлежит округлению до целого рубля.</w:t>
      </w:r>
    </w:p>
    <w:p w:rsidR="00637B0F" w:rsidRPr="00637B0F" w:rsidRDefault="00637B0F" w:rsidP="00637B0F">
      <w:pPr>
        <w:autoSpaceDE w:val="0"/>
        <w:autoSpaceDN w:val="0"/>
        <w:adjustRightInd w:val="0"/>
        <w:spacing w:after="200" w:line="276" w:lineRule="auto"/>
        <w:ind w:firstLine="540"/>
        <w:contextualSpacing/>
        <w:jc w:val="both"/>
        <w:rPr>
          <w:rFonts w:eastAsia="Calibri"/>
          <w:sz w:val="28"/>
          <w:szCs w:val="28"/>
          <w:lang w:eastAsia="en-US"/>
        </w:rPr>
      </w:pPr>
    </w:p>
    <w:p w:rsidR="00637B0F" w:rsidRPr="00637B0F" w:rsidRDefault="00637B0F" w:rsidP="00637B0F">
      <w:pPr>
        <w:spacing w:after="200" w:line="276" w:lineRule="auto"/>
        <w:contextualSpacing/>
        <w:rPr>
          <w:sz w:val="28"/>
          <w:szCs w:val="28"/>
        </w:rPr>
      </w:pPr>
      <w:r w:rsidRPr="00637B0F">
        <w:rPr>
          <w:sz w:val="28"/>
          <w:szCs w:val="28"/>
        </w:rPr>
        <w:t>Начальник общего отдела</w:t>
      </w:r>
    </w:p>
    <w:p w:rsidR="00637B0F" w:rsidRPr="00637B0F" w:rsidRDefault="00637B0F" w:rsidP="00637B0F">
      <w:pPr>
        <w:spacing w:after="200" w:line="276" w:lineRule="auto"/>
        <w:contextualSpacing/>
        <w:rPr>
          <w:rFonts w:ascii="Calibri" w:hAnsi="Calibri"/>
          <w:sz w:val="28"/>
          <w:szCs w:val="28"/>
        </w:rPr>
      </w:pPr>
      <w:r w:rsidRPr="00637B0F">
        <w:rPr>
          <w:sz w:val="28"/>
          <w:szCs w:val="28"/>
        </w:rPr>
        <w:t xml:space="preserve">Администрации города Батайска             </w:t>
      </w:r>
      <w:r>
        <w:rPr>
          <w:sz w:val="28"/>
          <w:szCs w:val="28"/>
        </w:rPr>
        <w:t xml:space="preserve">                              </w:t>
      </w:r>
      <w:r w:rsidRPr="00637B0F">
        <w:rPr>
          <w:sz w:val="28"/>
          <w:szCs w:val="28"/>
        </w:rPr>
        <w:t xml:space="preserve"> В.С. Мирошникова</w:t>
      </w:r>
      <w:r w:rsidRPr="00637B0F">
        <w:rPr>
          <w:rFonts w:ascii="Calibri" w:hAnsi="Calibri"/>
          <w:sz w:val="28"/>
          <w:szCs w:val="28"/>
        </w:rPr>
        <w:t xml:space="preserve"> </w:t>
      </w:r>
    </w:p>
    <w:p w:rsidR="00637B0F" w:rsidRPr="00443367" w:rsidRDefault="00637B0F" w:rsidP="00374865">
      <w:pPr>
        <w:tabs>
          <w:tab w:val="left" w:pos="2410"/>
        </w:tabs>
        <w:jc w:val="both"/>
        <w:rPr>
          <w:sz w:val="28"/>
          <w:szCs w:val="28"/>
        </w:rPr>
      </w:pPr>
    </w:p>
    <w:sectPr w:rsidR="00637B0F" w:rsidRPr="00443367" w:rsidSect="008F223A">
      <w:headerReference w:type="even" r:id="rId10"/>
      <w:headerReference w:type="default" r:id="rId11"/>
      <w:footerReference w:type="even" r:id="rId12"/>
      <w:footerReference w:type="default" r:id="rId13"/>
      <w:headerReference w:type="first" r:id="rId14"/>
      <w:footerReference w:type="first" r:id="rId15"/>
      <w:pgSz w:w="11907" w:h="16840"/>
      <w:pgMar w:top="1134" w:right="850" w:bottom="1276" w:left="1701" w:header="720" w:footer="720" w:gutter="0"/>
      <w:pgNumType w:start="1" w:chapStyle="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6AC" w:rsidRDefault="004716AC">
      <w:r>
        <w:separator/>
      </w:r>
    </w:p>
  </w:endnote>
  <w:endnote w:type="continuationSeparator" w:id="0">
    <w:p w:rsidR="004716AC" w:rsidRDefault="0047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A98" w:rsidRDefault="001A1DB7" w:rsidP="00745ABF">
    <w:pPr>
      <w:pStyle w:val="a6"/>
      <w:framePr w:wrap="around" w:vAnchor="text" w:hAnchor="margin" w:xAlign="right" w:y="1"/>
      <w:rPr>
        <w:rStyle w:val="aa"/>
      </w:rPr>
    </w:pPr>
    <w:r>
      <w:rPr>
        <w:rStyle w:val="aa"/>
      </w:rPr>
      <w:fldChar w:fldCharType="begin"/>
    </w:r>
    <w:r w:rsidR="00FC3A98">
      <w:rPr>
        <w:rStyle w:val="aa"/>
      </w:rPr>
      <w:instrText xml:space="preserve">PAGE  </w:instrText>
    </w:r>
    <w:r>
      <w:rPr>
        <w:rStyle w:val="aa"/>
      </w:rPr>
      <w:fldChar w:fldCharType="end"/>
    </w:r>
  </w:p>
  <w:p w:rsidR="00FC3A98" w:rsidRDefault="00FC3A9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2F" w:rsidRDefault="00E3582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2F" w:rsidRDefault="00E358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6AC" w:rsidRDefault="004716AC">
      <w:r>
        <w:separator/>
      </w:r>
    </w:p>
  </w:footnote>
  <w:footnote w:type="continuationSeparator" w:id="0">
    <w:p w:rsidR="004716AC" w:rsidRDefault="00471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2F" w:rsidRDefault="00E3582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703018"/>
      <w:docPartObj>
        <w:docPartGallery w:val="Page Numbers (Top of Page)"/>
        <w:docPartUnique/>
      </w:docPartObj>
    </w:sdtPr>
    <w:sdtEndPr/>
    <w:sdtContent>
      <w:p w:rsidR="009926B2" w:rsidRDefault="004716AC">
        <w:pPr>
          <w:pStyle w:val="a8"/>
          <w:jc w:val="center"/>
        </w:pPr>
        <w:r>
          <w:rPr>
            <w:noProof/>
          </w:rPr>
          <w:fldChar w:fldCharType="begin"/>
        </w:r>
        <w:r>
          <w:rPr>
            <w:noProof/>
          </w:rPr>
          <w:instrText xml:space="preserve"> PAGE   \* MERGEFORMAT </w:instrText>
        </w:r>
        <w:r>
          <w:rPr>
            <w:noProof/>
          </w:rPr>
          <w:fldChar w:fldCharType="separate"/>
        </w:r>
        <w:r w:rsidR="00637B0F">
          <w:rPr>
            <w:noProof/>
          </w:rPr>
          <w:t>2</w:t>
        </w:r>
        <w:r>
          <w:rPr>
            <w:noProof/>
          </w:rPr>
          <w:fldChar w:fldCharType="end"/>
        </w:r>
      </w:p>
    </w:sdtContent>
  </w:sdt>
  <w:p w:rsidR="00E3582F" w:rsidRPr="008F223A" w:rsidRDefault="00E3582F" w:rsidP="000F7B23">
    <w:pPr>
      <w:pStyle w:val="a8"/>
      <w:tabs>
        <w:tab w:val="clear" w:pos="4153"/>
        <w:tab w:val="left" w:pos="412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2F" w:rsidRDefault="00E3582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2" w15:restartNumberingAfterBreak="0">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2"/>
  </w:num>
  <w:num w:numId="3">
    <w:abstractNumId w:val="4"/>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3B5F"/>
    <w:rsid w:val="000000DE"/>
    <w:rsid w:val="00000AD1"/>
    <w:rsid w:val="000012BC"/>
    <w:rsid w:val="00002144"/>
    <w:rsid w:val="00003B0D"/>
    <w:rsid w:val="00004CC3"/>
    <w:rsid w:val="000067D7"/>
    <w:rsid w:val="00006AE1"/>
    <w:rsid w:val="00010A09"/>
    <w:rsid w:val="00011C80"/>
    <w:rsid w:val="000140A2"/>
    <w:rsid w:val="000146FA"/>
    <w:rsid w:val="00014816"/>
    <w:rsid w:val="00016731"/>
    <w:rsid w:val="000223B4"/>
    <w:rsid w:val="00023744"/>
    <w:rsid w:val="00023A2F"/>
    <w:rsid w:val="00030464"/>
    <w:rsid w:val="0003107E"/>
    <w:rsid w:val="00031B90"/>
    <w:rsid w:val="00033140"/>
    <w:rsid w:val="00034380"/>
    <w:rsid w:val="00035709"/>
    <w:rsid w:val="000365EF"/>
    <w:rsid w:val="00036CF5"/>
    <w:rsid w:val="00036EDE"/>
    <w:rsid w:val="000378BC"/>
    <w:rsid w:val="000408B9"/>
    <w:rsid w:val="000413A1"/>
    <w:rsid w:val="0004146A"/>
    <w:rsid w:val="00042414"/>
    <w:rsid w:val="00042CED"/>
    <w:rsid w:val="00042DBB"/>
    <w:rsid w:val="000437CB"/>
    <w:rsid w:val="000444DC"/>
    <w:rsid w:val="0005024D"/>
    <w:rsid w:val="000518C6"/>
    <w:rsid w:val="000520FB"/>
    <w:rsid w:val="00052280"/>
    <w:rsid w:val="000524D5"/>
    <w:rsid w:val="00053074"/>
    <w:rsid w:val="0005477E"/>
    <w:rsid w:val="000553CB"/>
    <w:rsid w:val="00055658"/>
    <w:rsid w:val="00057647"/>
    <w:rsid w:val="00061944"/>
    <w:rsid w:val="000621BE"/>
    <w:rsid w:val="00062761"/>
    <w:rsid w:val="00063034"/>
    <w:rsid w:val="00064BB5"/>
    <w:rsid w:val="00064E19"/>
    <w:rsid w:val="00064F53"/>
    <w:rsid w:val="000676E0"/>
    <w:rsid w:val="00067EF7"/>
    <w:rsid w:val="00072471"/>
    <w:rsid w:val="0007356A"/>
    <w:rsid w:val="00073812"/>
    <w:rsid w:val="00074977"/>
    <w:rsid w:val="0007583A"/>
    <w:rsid w:val="0007731E"/>
    <w:rsid w:val="00080AE3"/>
    <w:rsid w:val="00080DD2"/>
    <w:rsid w:val="00081132"/>
    <w:rsid w:val="000813B6"/>
    <w:rsid w:val="000826B1"/>
    <w:rsid w:val="0008281D"/>
    <w:rsid w:val="0008343B"/>
    <w:rsid w:val="00085950"/>
    <w:rsid w:val="000861E4"/>
    <w:rsid w:val="00086496"/>
    <w:rsid w:val="00090501"/>
    <w:rsid w:val="000914FD"/>
    <w:rsid w:val="00094360"/>
    <w:rsid w:val="00094EE2"/>
    <w:rsid w:val="00096504"/>
    <w:rsid w:val="000A1249"/>
    <w:rsid w:val="000A1D2A"/>
    <w:rsid w:val="000A2231"/>
    <w:rsid w:val="000A39E1"/>
    <w:rsid w:val="000A6231"/>
    <w:rsid w:val="000A6421"/>
    <w:rsid w:val="000A6888"/>
    <w:rsid w:val="000A7344"/>
    <w:rsid w:val="000B1181"/>
    <w:rsid w:val="000B1E8F"/>
    <w:rsid w:val="000B4EB6"/>
    <w:rsid w:val="000B583B"/>
    <w:rsid w:val="000B5A62"/>
    <w:rsid w:val="000C00DC"/>
    <w:rsid w:val="000C0433"/>
    <w:rsid w:val="000C22DA"/>
    <w:rsid w:val="000C2A70"/>
    <w:rsid w:val="000C3804"/>
    <w:rsid w:val="000C4A95"/>
    <w:rsid w:val="000D08B2"/>
    <w:rsid w:val="000D126F"/>
    <w:rsid w:val="000D157C"/>
    <w:rsid w:val="000D2B86"/>
    <w:rsid w:val="000D3B92"/>
    <w:rsid w:val="000D7351"/>
    <w:rsid w:val="000E08C8"/>
    <w:rsid w:val="000E1137"/>
    <w:rsid w:val="000E1744"/>
    <w:rsid w:val="000E1953"/>
    <w:rsid w:val="000E1E20"/>
    <w:rsid w:val="000E3EF3"/>
    <w:rsid w:val="000E406B"/>
    <w:rsid w:val="000E4CF8"/>
    <w:rsid w:val="000E5F10"/>
    <w:rsid w:val="000F06A4"/>
    <w:rsid w:val="000F1187"/>
    <w:rsid w:val="000F1FE3"/>
    <w:rsid w:val="000F36DD"/>
    <w:rsid w:val="000F37FA"/>
    <w:rsid w:val="000F3D9C"/>
    <w:rsid w:val="000F57F9"/>
    <w:rsid w:val="000F6177"/>
    <w:rsid w:val="000F635C"/>
    <w:rsid w:val="000F77B0"/>
    <w:rsid w:val="000F7B23"/>
    <w:rsid w:val="00100684"/>
    <w:rsid w:val="0010141A"/>
    <w:rsid w:val="001019FD"/>
    <w:rsid w:val="00101E63"/>
    <w:rsid w:val="001030AF"/>
    <w:rsid w:val="0010315A"/>
    <w:rsid w:val="0010321F"/>
    <w:rsid w:val="001059DC"/>
    <w:rsid w:val="00110DA3"/>
    <w:rsid w:val="00112F2F"/>
    <w:rsid w:val="0011461A"/>
    <w:rsid w:val="001157AE"/>
    <w:rsid w:val="00116496"/>
    <w:rsid w:val="00122973"/>
    <w:rsid w:val="00123961"/>
    <w:rsid w:val="0012560B"/>
    <w:rsid w:val="00125A11"/>
    <w:rsid w:val="001260E1"/>
    <w:rsid w:val="001262A2"/>
    <w:rsid w:val="00131277"/>
    <w:rsid w:val="001312D1"/>
    <w:rsid w:val="0013133D"/>
    <w:rsid w:val="001329BF"/>
    <w:rsid w:val="00132D51"/>
    <w:rsid w:val="00133D32"/>
    <w:rsid w:val="00134B4C"/>
    <w:rsid w:val="00135B12"/>
    <w:rsid w:val="00140198"/>
    <w:rsid w:val="00140A19"/>
    <w:rsid w:val="00140AE1"/>
    <w:rsid w:val="00140D47"/>
    <w:rsid w:val="0014168C"/>
    <w:rsid w:val="00141895"/>
    <w:rsid w:val="001429BC"/>
    <w:rsid w:val="00142A11"/>
    <w:rsid w:val="0014760C"/>
    <w:rsid w:val="00147A53"/>
    <w:rsid w:val="0015152C"/>
    <w:rsid w:val="0015215D"/>
    <w:rsid w:val="001532E8"/>
    <w:rsid w:val="00153E1D"/>
    <w:rsid w:val="001540BC"/>
    <w:rsid w:val="001543F2"/>
    <w:rsid w:val="001551DD"/>
    <w:rsid w:val="00155AA6"/>
    <w:rsid w:val="00156A67"/>
    <w:rsid w:val="00162231"/>
    <w:rsid w:val="001622DD"/>
    <w:rsid w:val="00162DD8"/>
    <w:rsid w:val="00164E3F"/>
    <w:rsid w:val="00167F68"/>
    <w:rsid w:val="00171AAE"/>
    <w:rsid w:val="00173436"/>
    <w:rsid w:val="001752C8"/>
    <w:rsid w:val="001766EB"/>
    <w:rsid w:val="00182DF3"/>
    <w:rsid w:val="0018360F"/>
    <w:rsid w:val="001836C2"/>
    <w:rsid w:val="00183900"/>
    <w:rsid w:val="00184C95"/>
    <w:rsid w:val="00184E27"/>
    <w:rsid w:val="001852B2"/>
    <w:rsid w:val="00185D0C"/>
    <w:rsid w:val="00185EB6"/>
    <w:rsid w:val="001867D2"/>
    <w:rsid w:val="0018752F"/>
    <w:rsid w:val="0019006B"/>
    <w:rsid w:val="00190554"/>
    <w:rsid w:val="001907D8"/>
    <w:rsid w:val="00192CB6"/>
    <w:rsid w:val="0019306B"/>
    <w:rsid w:val="00193DDF"/>
    <w:rsid w:val="0019470C"/>
    <w:rsid w:val="00194B14"/>
    <w:rsid w:val="001969E4"/>
    <w:rsid w:val="00196EC9"/>
    <w:rsid w:val="001A0C17"/>
    <w:rsid w:val="001A1785"/>
    <w:rsid w:val="001A1B4E"/>
    <w:rsid w:val="001A1DB7"/>
    <w:rsid w:val="001A49DD"/>
    <w:rsid w:val="001A6F3A"/>
    <w:rsid w:val="001A743B"/>
    <w:rsid w:val="001A7BFD"/>
    <w:rsid w:val="001B164F"/>
    <w:rsid w:val="001B178A"/>
    <w:rsid w:val="001B5739"/>
    <w:rsid w:val="001B579F"/>
    <w:rsid w:val="001B592D"/>
    <w:rsid w:val="001B61C1"/>
    <w:rsid w:val="001B7A3D"/>
    <w:rsid w:val="001C1398"/>
    <w:rsid w:val="001C1D87"/>
    <w:rsid w:val="001C6C0E"/>
    <w:rsid w:val="001D1953"/>
    <w:rsid w:val="001D21BF"/>
    <w:rsid w:val="001D31C3"/>
    <w:rsid w:val="001D53A4"/>
    <w:rsid w:val="001D5530"/>
    <w:rsid w:val="001D69BA"/>
    <w:rsid w:val="001E1364"/>
    <w:rsid w:val="001E3355"/>
    <w:rsid w:val="001E4813"/>
    <w:rsid w:val="001E66A1"/>
    <w:rsid w:val="001E6904"/>
    <w:rsid w:val="001E70B0"/>
    <w:rsid w:val="001E7D7F"/>
    <w:rsid w:val="001E7DAE"/>
    <w:rsid w:val="001F01C2"/>
    <w:rsid w:val="001F0C72"/>
    <w:rsid w:val="001F1124"/>
    <w:rsid w:val="001F22CA"/>
    <w:rsid w:val="001F286A"/>
    <w:rsid w:val="001F2D0F"/>
    <w:rsid w:val="001F377B"/>
    <w:rsid w:val="001F3C3F"/>
    <w:rsid w:val="001F5482"/>
    <w:rsid w:val="001F5743"/>
    <w:rsid w:val="001F7A6B"/>
    <w:rsid w:val="002008E2"/>
    <w:rsid w:val="00200C54"/>
    <w:rsid w:val="002015E3"/>
    <w:rsid w:val="00202618"/>
    <w:rsid w:val="00203299"/>
    <w:rsid w:val="00203618"/>
    <w:rsid w:val="002043C4"/>
    <w:rsid w:val="00204667"/>
    <w:rsid w:val="00205256"/>
    <w:rsid w:val="002052ED"/>
    <w:rsid w:val="00205BA6"/>
    <w:rsid w:val="00206936"/>
    <w:rsid w:val="00207FB1"/>
    <w:rsid w:val="00214CED"/>
    <w:rsid w:val="00215873"/>
    <w:rsid w:val="00216A18"/>
    <w:rsid w:val="00216EB0"/>
    <w:rsid w:val="00216ED6"/>
    <w:rsid w:val="00216F58"/>
    <w:rsid w:val="00217769"/>
    <w:rsid w:val="0022100E"/>
    <w:rsid w:val="00223BD0"/>
    <w:rsid w:val="00223FCB"/>
    <w:rsid w:val="0022639A"/>
    <w:rsid w:val="00227415"/>
    <w:rsid w:val="0023054F"/>
    <w:rsid w:val="00230C43"/>
    <w:rsid w:val="00231115"/>
    <w:rsid w:val="0023255A"/>
    <w:rsid w:val="002354D7"/>
    <w:rsid w:val="00237A95"/>
    <w:rsid w:val="00240C1F"/>
    <w:rsid w:val="002412C3"/>
    <w:rsid w:val="0024187C"/>
    <w:rsid w:val="0024219B"/>
    <w:rsid w:val="002428A4"/>
    <w:rsid w:val="00242E38"/>
    <w:rsid w:val="0024394A"/>
    <w:rsid w:val="00246820"/>
    <w:rsid w:val="00246D23"/>
    <w:rsid w:val="00246DE4"/>
    <w:rsid w:val="002470AD"/>
    <w:rsid w:val="0024798D"/>
    <w:rsid w:val="0025282D"/>
    <w:rsid w:val="002529F4"/>
    <w:rsid w:val="00253935"/>
    <w:rsid w:val="002554C2"/>
    <w:rsid w:val="00257360"/>
    <w:rsid w:val="002600DA"/>
    <w:rsid w:val="002611DD"/>
    <w:rsid w:val="002626EE"/>
    <w:rsid w:val="002648FB"/>
    <w:rsid w:val="0026768C"/>
    <w:rsid w:val="002711A8"/>
    <w:rsid w:val="00271515"/>
    <w:rsid w:val="002717A7"/>
    <w:rsid w:val="00272FB0"/>
    <w:rsid w:val="00273798"/>
    <w:rsid w:val="00274149"/>
    <w:rsid w:val="00274866"/>
    <w:rsid w:val="0027683B"/>
    <w:rsid w:val="00277A38"/>
    <w:rsid w:val="00277D61"/>
    <w:rsid w:val="00280840"/>
    <w:rsid w:val="00280F61"/>
    <w:rsid w:val="00282CB1"/>
    <w:rsid w:val="0028301E"/>
    <w:rsid w:val="00283335"/>
    <w:rsid w:val="0028346B"/>
    <w:rsid w:val="0028442C"/>
    <w:rsid w:val="0028459C"/>
    <w:rsid w:val="00284E97"/>
    <w:rsid w:val="00285FA0"/>
    <w:rsid w:val="0028761B"/>
    <w:rsid w:val="00290E92"/>
    <w:rsid w:val="002914F8"/>
    <w:rsid w:val="00292F9E"/>
    <w:rsid w:val="0029470B"/>
    <w:rsid w:val="00294742"/>
    <w:rsid w:val="002957A0"/>
    <w:rsid w:val="00295968"/>
    <w:rsid w:val="0029675F"/>
    <w:rsid w:val="00296DB3"/>
    <w:rsid w:val="002A012F"/>
    <w:rsid w:val="002A1C89"/>
    <w:rsid w:val="002A3760"/>
    <w:rsid w:val="002A385D"/>
    <w:rsid w:val="002A5739"/>
    <w:rsid w:val="002A5BFF"/>
    <w:rsid w:val="002A60E2"/>
    <w:rsid w:val="002A6107"/>
    <w:rsid w:val="002A6143"/>
    <w:rsid w:val="002A642E"/>
    <w:rsid w:val="002A7149"/>
    <w:rsid w:val="002B109A"/>
    <w:rsid w:val="002B15BD"/>
    <w:rsid w:val="002B1E23"/>
    <w:rsid w:val="002B22E6"/>
    <w:rsid w:val="002B36BA"/>
    <w:rsid w:val="002B3E3C"/>
    <w:rsid w:val="002B5BB9"/>
    <w:rsid w:val="002B6AE4"/>
    <w:rsid w:val="002B760C"/>
    <w:rsid w:val="002C2DF4"/>
    <w:rsid w:val="002C34F2"/>
    <w:rsid w:val="002C5746"/>
    <w:rsid w:val="002C62C6"/>
    <w:rsid w:val="002C69F7"/>
    <w:rsid w:val="002C6C4B"/>
    <w:rsid w:val="002D0019"/>
    <w:rsid w:val="002D0BC7"/>
    <w:rsid w:val="002D180B"/>
    <w:rsid w:val="002D304D"/>
    <w:rsid w:val="002D319D"/>
    <w:rsid w:val="002D404A"/>
    <w:rsid w:val="002D47CF"/>
    <w:rsid w:val="002D5830"/>
    <w:rsid w:val="002D77C0"/>
    <w:rsid w:val="002E0909"/>
    <w:rsid w:val="002E41E1"/>
    <w:rsid w:val="002E4312"/>
    <w:rsid w:val="002F03BA"/>
    <w:rsid w:val="002F0B5A"/>
    <w:rsid w:val="002F0EA5"/>
    <w:rsid w:val="002F114A"/>
    <w:rsid w:val="002F1419"/>
    <w:rsid w:val="002F19E4"/>
    <w:rsid w:val="002F1DC8"/>
    <w:rsid w:val="002F40C0"/>
    <w:rsid w:val="002F442B"/>
    <w:rsid w:val="002F4B1B"/>
    <w:rsid w:val="002F4D57"/>
    <w:rsid w:val="002F6E5E"/>
    <w:rsid w:val="003013ED"/>
    <w:rsid w:val="003019C5"/>
    <w:rsid w:val="00302091"/>
    <w:rsid w:val="00302AD9"/>
    <w:rsid w:val="0030427C"/>
    <w:rsid w:val="00305371"/>
    <w:rsid w:val="003053B7"/>
    <w:rsid w:val="003077EB"/>
    <w:rsid w:val="00307E56"/>
    <w:rsid w:val="003104D2"/>
    <w:rsid w:val="00310A0A"/>
    <w:rsid w:val="00310A25"/>
    <w:rsid w:val="00310B50"/>
    <w:rsid w:val="00311C0D"/>
    <w:rsid w:val="00311C1E"/>
    <w:rsid w:val="00311C6D"/>
    <w:rsid w:val="00312AD3"/>
    <w:rsid w:val="003141A0"/>
    <w:rsid w:val="00314DDE"/>
    <w:rsid w:val="00317A6E"/>
    <w:rsid w:val="00317B65"/>
    <w:rsid w:val="00321208"/>
    <w:rsid w:val="00323737"/>
    <w:rsid w:val="00324198"/>
    <w:rsid w:val="003249A4"/>
    <w:rsid w:val="00324C58"/>
    <w:rsid w:val="00325069"/>
    <w:rsid w:val="0032615A"/>
    <w:rsid w:val="00326ACB"/>
    <w:rsid w:val="00330C1E"/>
    <w:rsid w:val="00330EF4"/>
    <w:rsid w:val="00331003"/>
    <w:rsid w:val="00331E18"/>
    <w:rsid w:val="00331F49"/>
    <w:rsid w:val="00333803"/>
    <w:rsid w:val="00336645"/>
    <w:rsid w:val="0033743B"/>
    <w:rsid w:val="00341909"/>
    <w:rsid w:val="0034331B"/>
    <w:rsid w:val="00343EFE"/>
    <w:rsid w:val="003442DC"/>
    <w:rsid w:val="00345256"/>
    <w:rsid w:val="00346D59"/>
    <w:rsid w:val="00346EC5"/>
    <w:rsid w:val="00350EC9"/>
    <w:rsid w:val="00352407"/>
    <w:rsid w:val="00353365"/>
    <w:rsid w:val="003551F3"/>
    <w:rsid w:val="003562AD"/>
    <w:rsid w:val="00356A92"/>
    <w:rsid w:val="00356E57"/>
    <w:rsid w:val="00361865"/>
    <w:rsid w:val="00362833"/>
    <w:rsid w:val="003629F0"/>
    <w:rsid w:val="00363A19"/>
    <w:rsid w:val="003641BA"/>
    <w:rsid w:val="0036461F"/>
    <w:rsid w:val="00364746"/>
    <w:rsid w:val="00364EBC"/>
    <w:rsid w:val="003655CE"/>
    <w:rsid w:val="003657B5"/>
    <w:rsid w:val="00365874"/>
    <w:rsid w:val="003710F2"/>
    <w:rsid w:val="00372007"/>
    <w:rsid w:val="0037269F"/>
    <w:rsid w:val="00372730"/>
    <w:rsid w:val="00373B82"/>
    <w:rsid w:val="00374865"/>
    <w:rsid w:val="00375217"/>
    <w:rsid w:val="003768A2"/>
    <w:rsid w:val="0037715C"/>
    <w:rsid w:val="003821C4"/>
    <w:rsid w:val="00383814"/>
    <w:rsid w:val="00383CE8"/>
    <w:rsid w:val="00387590"/>
    <w:rsid w:val="00387896"/>
    <w:rsid w:val="003906CA"/>
    <w:rsid w:val="00392341"/>
    <w:rsid w:val="003929E6"/>
    <w:rsid w:val="00392C1F"/>
    <w:rsid w:val="00393B79"/>
    <w:rsid w:val="0039798D"/>
    <w:rsid w:val="003A2F8F"/>
    <w:rsid w:val="003A31C4"/>
    <w:rsid w:val="003A4B61"/>
    <w:rsid w:val="003A5619"/>
    <w:rsid w:val="003A5CAF"/>
    <w:rsid w:val="003A6FBE"/>
    <w:rsid w:val="003A71B1"/>
    <w:rsid w:val="003B0B63"/>
    <w:rsid w:val="003B21B9"/>
    <w:rsid w:val="003B4D34"/>
    <w:rsid w:val="003B4FB6"/>
    <w:rsid w:val="003B5536"/>
    <w:rsid w:val="003B573C"/>
    <w:rsid w:val="003B631C"/>
    <w:rsid w:val="003B7107"/>
    <w:rsid w:val="003B7232"/>
    <w:rsid w:val="003C0BB9"/>
    <w:rsid w:val="003C1B49"/>
    <w:rsid w:val="003C47AB"/>
    <w:rsid w:val="003C5C15"/>
    <w:rsid w:val="003C629D"/>
    <w:rsid w:val="003C6370"/>
    <w:rsid w:val="003D189D"/>
    <w:rsid w:val="003D1FAB"/>
    <w:rsid w:val="003D644D"/>
    <w:rsid w:val="003E1761"/>
    <w:rsid w:val="003E3CDD"/>
    <w:rsid w:val="003E4E4B"/>
    <w:rsid w:val="003E5BF9"/>
    <w:rsid w:val="003E6191"/>
    <w:rsid w:val="003F0051"/>
    <w:rsid w:val="003F111C"/>
    <w:rsid w:val="003F1149"/>
    <w:rsid w:val="003F1C06"/>
    <w:rsid w:val="003F1E7F"/>
    <w:rsid w:val="003F25E7"/>
    <w:rsid w:val="003F3415"/>
    <w:rsid w:val="003F3ACD"/>
    <w:rsid w:val="003F3D40"/>
    <w:rsid w:val="003F5814"/>
    <w:rsid w:val="003F5B9C"/>
    <w:rsid w:val="00400AFC"/>
    <w:rsid w:val="00400B1B"/>
    <w:rsid w:val="00404772"/>
    <w:rsid w:val="00405F1C"/>
    <w:rsid w:val="00410394"/>
    <w:rsid w:val="004111BA"/>
    <w:rsid w:val="0042097F"/>
    <w:rsid w:val="00420F6F"/>
    <w:rsid w:val="004229F7"/>
    <w:rsid w:val="00422F4B"/>
    <w:rsid w:val="00422FA2"/>
    <w:rsid w:val="00423807"/>
    <w:rsid w:val="0042435D"/>
    <w:rsid w:val="004245AA"/>
    <w:rsid w:val="0042489B"/>
    <w:rsid w:val="00424AF7"/>
    <w:rsid w:val="00425525"/>
    <w:rsid w:val="00425BEC"/>
    <w:rsid w:val="00426AA2"/>
    <w:rsid w:val="00426BAF"/>
    <w:rsid w:val="00427AE5"/>
    <w:rsid w:val="00427B3E"/>
    <w:rsid w:val="004305E4"/>
    <w:rsid w:val="00431353"/>
    <w:rsid w:val="00435A97"/>
    <w:rsid w:val="00440BE3"/>
    <w:rsid w:val="0044215C"/>
    <w:rsid w:val="00442662"/>
    <w:rsid w:val="00443367"/>
    <w:rsid w:val="004448C0"/>
    <w:rsid w:val="00445199"/>
    <w:rsid w:val="004459AB"/>
    <w:rsid w:val="004471F5"/>
    <w:rsid w:val="004502BB"/>
    <w:rsid w:val="004507B1"/>
    <w:rsid w:val="00451032"/>
    <w:rsid w:val="004511C4"/>
    <w:rsid w:val="00452802"/>
    <w:rsid w:val="004538F6"/>
    <w:rsid w:val="0045476A"/>
    <w:rsid w:val="00454A99"/>
    <w:rsid w:val="00454ED6"/>
    <w:rsid w:val="00455C3E"/>
    <w:rsid w:val="004576CA"/>
    <w:rsid w:val="00460936"/>
    <w:rsid w:val="00463150"/>
    <w:rsid w:val="004647D8"/>
    <w:rsid w:val="004650D3"/>
    <w:rsid w:val="0046520D"/>
    <w:rsid w:val="00466F64"/>
    <w:rsid w:val="00466F7E"/>
    <w:rsid w:val="00470356"/>
    <w:rsid w:val="004709C5"/>
    <w:rsid w:val="004716AC"/>
    <w:rsid w:val="00471F3E"/>
    <w:rsid w:val="00475353"/>
    <w:rsid w:val="00476BF2"/>
    <w:rsid w:val="00476F55"/>
    <w:rsid w:val="00477C24"/>
    <w:rsid w:val="00481320"/>
    <w:rsid w:val="00481B18"/>
    <w:rsid w:val="0048361D"/>
    <w:rsid w:val="00483BDB"/>
    <w:rsid w:val="004912A7"/>
    <w:rsid w:val="00492AA0"/>
    <w:rsid w:val="00492BA1"/>
    <w:rsid w:val="00494020"/>
    <w:rsid w:val="004948B3"/>
    <w:rsid w:val="00495126"/>
    <w:rsid w:val="00496401"/>
    <w:rsid w:val="004A094F"/>
    <w:rsid w:val="004A127D"/>
    <w:rsid w:val="004A1814"/>
    <w:rsid w:val="004A1AFC"/>
    <w:rsid w:val="004A4E10"/>
    <w:rsid w:val="004A6638"/>
    <w:rsid w:val="004B1601"/>
    <w:rsid w:val="004B1BF3"/>
    <w:rsid w:val="004B554A"/>
    <w:rsid w:val="004B5BC3"/>
    <w:rsid w:val="004B66D5"/>
    <w:rsid w:val="004B692F"/>
    <w:rsid w:val="004C18B2"/>
    <w:rsid w:val="004C39D1"/>
    <w:rsid w:val="004C4B85"/>
    <w:rsid w:val="004C676A"/>
    <w:rsid w:val="004D189D"/>
    <w:rsid w:val="004D1AA0"/>
    <w:rsid w:val="004D1F5B"/>
    <w:rsid w:val="004D2106"/>
    <w:rsid w:val="004D240E"/>
    <w:rsid w:val="004D2DA6"/>
    <w:rsid w:val="004D355F"/>
    <w:rsid w:val="004D7C36"/>
    <w:rsid w:val="004E0A59"/>
    <w:rsid w:val="004E16DA"/>
    <w:rsid w:val="004E18A7"/>
    <w:rsid w:val="004E3EBD"/>
    <w:rsid w:val="004E5DC7"/>
    <w:rsid w:val="004E611F"/>
    <w:rsid w:val="004E74A0"/>
    <w:rsid w:val="004F0F7E"/>
    <w:rsid w:val="004F125C"/>
    <w:rsid w:val="004F1D48"/>
    <w:rsid w:val="004F2156"/>
    <w:rsid w:val="004F2308"/>
    <w:rsid w:val="004F3344"/>
    <w:rsid w:val="004F466B"/>
    <w:rsid w:val="004F47B2"/>
    <w:rsid w:val="004F4CBB"/>
    <w:rsid w:val="004F57DD"/>
    <w:rsid w:val="004F585C"/>
    <w:rsid w:val="004F63E8"/>
    <w:rsid w:val="004F7077"/>
    <w:rsid w:val="0050181A"/>
    <w:rsid w:val="005030AE"/>
    <w:rsid w:val="005033F0"/>
    <w:rsid w:val="0050390A"/>
    <w:rsid w:val="005078E8"/>
    <w:rsid w:val="00512373"/>
    <w:rsid w:val="005144F1"/>
    <w:rsid w:val="0051480B"/>
    <w:rsid w:val="00514FF4"/>
    <w:rsid w:val="00516068"/>
    <w:rsid w:val="00521A68"/>
    <w:rsid w:val="00521CEC"/>
    <w:rsid w:val="00523E32"/>
    <w:rsid w:val="00525814"/>
    <w:rsid w:val="00531BED"/>
    <w:rsid w:val="0053295D"/>
    <w:rsid w:val="00532989"/>
    <w:rsid w:val="0053323D"/>
    <w:rsid w:val="00533E7C"/>
    <w:rsid w:val="005371F1"/>
    <w:rsid w:val="00537BBF"/>
    <w:rsid w:val="0054385F"/>
    <w:rsid w:val="005439CE"/>
    <w:rsid w:val="00544BB6"/>
    <w:rsid w:val="00555B8D"/>
    <w:rsid w:val="00556D49"/>
    <w:rsid w:val="005600C0"/>
    <w:rsid w:val="005603D0"/>
    <w:rsid w:val="00560B3F"/>
    <w:rsid w:val="00562967"/>
    <w:rsid w:val="0056336B"/>
    <w:rsid w:val="00564EE2"/>
    <w:rsid w:val="0056680B"/>
    <w:rsid w:val="005701A3"/>
    <w:rsid w:val="00570C31"/>
    <w:rsid w:val="00571D2D"/>
    <w:rsid w:val="00571E90"/>
    <w:rsid w:val="00572D96"/>
    <w:rsid w:val="00572E29"/>
    <w:rsid w:val="005730AB"/>
    <w:rsid w:val="00573DFB"/>
    <w:rsid w:val="0057575C"/>
    <w:rsid w:val="00577542"/>
    <w:rsid w:val="00577970"/>
    <w:rsid w:val="00577FF4"/>
    <w:rsid w:val="00580543"/>
    <w:rsid w:val="00580E83"/>
    <w:rsid w:val="00581361"/>
    <w:rsid w:val="00581F0E"/>
    <w:rsid w:val="00583B42"/>
    <w:rsid w:val="00584659"/>
    <w:rsid w:val="00584DF0"/>
    <w:rsid w:val="00587DF4"/>
    <w:rsid w:val="00592412"/>
    <w:rsid w:val="005924F8"/>
    <w:rsid w:val="00592A5A"/>
    <w:rsid w:val="00595E71"/>
    <w:rsid w:val="00596F7B"/>
    <w:rsid w:val="00596F93"/>
    <w:rsid w:val="00597284"/>
    <w:rsid w:val="005A1DBB"/>
    <w:rsid w:val="005A1EE8"/>
    <w:rsid w:val="005A3DC8"/>
    <w:rsid w:val="005A4BB9"/>
    <w:rsid w:val="005A5CE4"/>
    <w:rsid w:val="005A6690"/>
    <w:rsid w:val="005A6DEA"/>
    <w:rsid w:val="005B27C3"/>
    <w:rsid w:val="005B3391"/>
    <w:rsid w:val="005B33B4"/>
    <w:rsid w:val="005B3761"/>
    <w:rsid w:val="005B49C8"/>
    <w:rsid w:val="005B6680"/>
    <w:rsid w:val="005B7ACD"/>
    <w:rsid w:val="005C0427"/>
    <w:rsid w:val="005C1EC2"/>
    <w:rsid w:val="005C3BEE"/>
    <w:rsid w:val="005C42CB"/>
    <w:rsid w:val="005C5766"/>
    <w:rsid w:val="005C5CD8"/>
    <w:rsid w:val="005C6254"/>
    <w:rsid w:val="005C7002"/>
    <w:rsid w:val="005C7CE4"/>
    <w:rsid w:val="005D0837"/>
    <w:rsid w:val="005D1D7C"/>
    <w:rsid w:val="005D2618"/>
    <w:rsid w:val="005D2A0D"/>
    <w:rsid w:val="005D30CF"/>
    <w:rsid w:val="005D3F04"/>
    <w:rsid w:val="005D43FD"/>
    <w:rsid w:val="005D5BF0"/>
    <w:rsid w:val="005D5EC7"/>
    <w:rsid w:val="005D7087"/>
    <w:rsid w:val="005D708E"/>
    <w:rsid w:val="005D7D52"/>
    <w:rsid w:val="005E129B"/>
    <w:rsid w:val="005E1B4C"/>
    <w:rsid w:val="005E21B0"/>
    <w:rsid w:val="005E280D"/>
    <w:rsid w:val="005E295B"/>
    <w:rsid w:val="005E3532"/>
    <w:rsid w:val="005E4658"/>
    <w:rsid w:val="005E5A56"/>
    <w:rsid w:val="005E5AEB"/>
    <w:rsid w:val="005F0ABF"/>
    <w:rsid w:val="005F2E2B"/>
    <w:rsid w:val="005F58F2"/>
    <w:rsid w:val="005F5942"/>
    <w:rsid w:val="006000DD"/>
    <w:rsid w:val="006018AE"/>
    <w:rsid w:val="00602008"/>
    <w:rsid w:val="00607176"/>
    <w:rsid w:val="006076EF"/>
    <w:rsid w:val="006106D1"/>
    <w:rsid w:val="00611438"/>
    <w:rsid w:val="00613351"/>
    <w:rsid w:val="00613CDE"/>
    <w:rsid w:val="006154E8"/>
    <w:rsid w:val="00617287"/>
    <w:rsid w:val="00617A6E"/>
    <w:rsid w:val="00620FEC"/>
    <w:rsid w:val="00622CD3"/>
    <w:rsid w:val="00624A14"/>
    <w:rsid w:val="00625054"/>
    <w:rsid w:val="00625E6F"/>
    <w:rsid w:val="0062670E"/>
    <w:rsid w:val="00631274"/>
    <w:rsid w:val="006318C3"/>
    <w:rsid w:val="0063284B"/>
    <w:rsid w:val="00633558"/>
    <w:rsid w:val="00634E9A"/>
    <w:rsid w:val="00635019"/>
    <w:rsid w:val="006353BA"/>
    <w:rsid w:val="00637B0F"/>
    <w:rsid w:val="00637CFD"/>
    <w:rsid w:val="0064034B"/>
    <w:rsid w:val="00641539"/>
    <w:rsid w:val="00641C7F"/>
    <w:rsid w:val="006421A2"/>
    <w:rsid w:val="0064355D"/>
    <w:rsid w:val="00644D6D"/>
    <w:rsid w:val="006464BD"/>
    <w:rsid w:val="006466E1"/>
    <w:rsid w:val="00647024"/>
    <w:rsid w:val="00647C73"/>
    <w:rsid w:val="006506D8"/>
    <w:rsid w:val="00650C39"/>
    <w:rsid w:val="006536EC"/>
    <w:rsid w:val="00654D2E"/>
    <w:rsid w:val="00655503"/>
    <w:rsid w:val="006558C4"/>
    <w:rsid w:val="00656B4D"/>
    <w:rsid w:val="0065709B"/>
    <w:rsid w:val="0066082E"/>
    <w:rsid w:val="0066172C"/>
    <w:rsid w:val="006645E3"/>
    <w:rsid w:val="006678E7"/>
    <w:rsid w:val="0067232E"/>
    <w:rsid w:val="00672FB0"/>
    <w:rsid w:val="00675529"/>
    <w:rsid w:val="00675F03"/>
    <w:rsid w:val="00677232"/>
    <w:rsid w:val="00680CE4"/>
    <w:rsid w:val="00681287"/>
    <w:rsid w:val="006827A9"/>
    <w:rsid w:val="0068284A"/>
    <w:rsid w:val="00682E99"/>
    <w:rsid w:val="00684A33"/>
    <w:rsid w:val="00684E0A"/>
    <w:rsid w:val="00690BE9"/>
    <w:rsid w:val="00691194"/>
    <w:rsid w:val="006911FF"/>
    <w:rsid w:val="00692A82"/>
    <w:rsid w:val="00693CE6"/>
    <w:rsid w:val="00694339"/>
    <w:rsid w:val="006944B9"/>
    <w:rsid w:val="00694D1D"/>
    <w:rsid w:val="0069598C"/>
    <w:rsid w:val="006A1BA1"/>
    <w:rsid w:val="006A5B55"/>
    <w:rsid w:val="006B1B50"/>
    <w:rsid w:val="006B1F8E"/>
    <w:rsid w:val="006B3010"/>
    <w:rsid w:val="006B451E"/>
    <w:rsid w:val="006B4BF0"/>
    <w:rsid w:val="006B62BE"/>
    <w:rsid w:val="006B6B8E"/>
    <w:rsid w:val="006C0EC8"/>
    <w:rsid w:val="006C1E4E"/>
    <w:rsid w:val="006C2271"/>
    <w:rsid w:val="006C4415"/>
    <w:rsid w:val="006C46BF"/>
    <w:rsid w:val="006C5B20"/>
    <w:rsid w:val="006C7AAE"/>
    <w:rsid w:val="006D0885"/>
    <w:rsid w:val="006D088E"/>
    <w:rsid w:val="006D3DBC"/>
    <w:rsid w:val="006D3E46"/>
    <w:rsid w:val="006D4437"/>
    <w:rsid w:val="006D60E4"/>
    <w:rsid w:val="006D6326"/>
    <w:rsid w:val="006D63DC"/>
    <w:rsid w:val="006D6518"/>
    <w:rsid w:val="006D6970"/>
    <w:rsid w:val="006D69F1"/>
    <w:rsid w:val="006D7A55"/>
    <w:rsid w:val="006E09DC"/>
    <w:rsid w:val="006E2496"/>
    <w:rsid w:val="006E2D73"/>
    <w:rsid w:val="006E3D8C"/>
    <w:rsid w:val="006E723B"/>
    <w:rsid w:val="006F0248"/>
    <w:rsid w:val="006F2B9A"/>
    <w:rsid w:val="006F2D28"/>
    <w:rsid w:val="006F41D7"/>
    <w:rsid w:val="006F4AD5"/>
    <w:rsid w:val="006F52FC"/>
    <w:rsid w:val="006F5B9E"/>
    <w:rsid w:val="006F5ED9"/>
    <w:rsid w:val="006F69F9"/>
    <w:rsid w:val="006F701C"/>
    <w:rsid w:val="00703867"/>
    <w:rsid w:val="0070396E"/>
    <w:rsid w:val="00703B7B"/>
    <w:rsid w:val="007041EA"/>
    <w:rsid w:val="0070590D"/>
    <w:rsid w:val="007063E8"/>
    <w:rsid w:val="00706E5B"/>
    <w:rsid w:val="00707082"/>
    <w:rsid w:val="00710618"/>
    <w:rsid w:val="00710FC9"/>
    <w:rsid w:val="007112B5"/>
    <w:rsid w:val="0071142A"/>
    <w:rsid w:val="007127AB"/>
    <w:rsid w:val="00713339"/>
    <w:rsid w:val="0071406B"/>
    <w:rsid w:val="007147FD"/>
    <w:rsid w:val="00714B64"/>
    <w:rsid w:val="00717017"/>
    <w:rsid w:val="00721064"/>
    <w:rsid w:val="007210A6"/>
    <w:rsid w:val="00723E18"/>
    <w:rsid w:val="007248BC"/>
    <w:rsid w:val="0072516A"/>
    <w:rsid w:val="00725BE4"/>
    <w:rsid w:val="0072606B"/>
    <w:rsid w:val="00726412"/>
    <w:rsid w:val="0073091A"/>
    <w:rsid w:val="00732917"/>
    <w:rsid w:val="00733B1F"/>
    <w:rsid w:val="00735B3A"/>
    <w:rsid w:val="00736452"/>
    <w:rsid w:val="00737501"/>
    <w:rsid w:val="00741098"/>
    <w:rsid w:val="00741F33"/>
    <w:rsid w:val="00742AA0"/>
    <w:rsid w:val="00743B1A"/>
    <w:rsid w:val="0074497D"/>
    <w:rsid w:val="00744D16"/>
    <w:rsid w:val="00744EF2"/>
    <w:rsid w:val="0074514B"/>
    <w:rsid w:val="00745ABF"/>
    <w:rsid w:val="00745C44"/>
    <w:rsid w:val="007506F3"/>
    <w:rsid w:val="007511A3"/>
    <w:rsid w:val="00755762"/>
    <w:rsid w:val="00756F31"/>
    <w:rsid w:val="00761249"/>
    <w:rsid w:val="007619C8"/>
    <w:rsid w:val="00762138"/>
    <w:rsid w:val="00762A67"/>
    <w:rsid w:val="00764864"/>
    <w:rsid w:val="0076486B"/>
    <w:rsid w:val="0076534B"/>
    <w:rsid w:val="00766811"/>
    <w:rsid w:val="007668BA"/>
    <w:rsid w:val="00766A39"/>
    <w:rsid w:val="00766DD5"/>
    <w:rsid w:val="00767AD2"/>
    <w:rsid w:val="00770279"/>
    <w:rsid w:val="0077104A"/>
    <w:rsid w:val="0077138D"/>
    <w:rsid w:val="0077240A"/>
    <w:rsid w:val="007752D9"/>
    <w:rsid w:val="00776086"/>
    <w:rsid w:val="0077676B"/>
    <w:rsid w:val="0077755E"/>
    <w:rsid w:val="00777C77"/>
    <w:rsid w:val="00777F4C"/>
    <w:rsid w:val="0078036F"/>
    <w:rsid w:val="0078182E"/>
    <w:rsid w:val="00781CE8"/>
    <w:rsid w:val="00783B99"/>
    <w:rsid w:val="00786222"/>
    <w:rsid w:val="00787507"/>
    <w:rsid w:val="00787558"/>
    <w:rsid w:val="00792311"/>
    <w:rsid w:val="0079517D"/>
    <w:rsid w:val="00795E41"/>
    <w:rsid w:val="007A2978"/>
    <w:rsid w:val="007A4730"/>
    <w:rsid w:val="007A52B0"/>
    <w:rsid w:val="007A5A38"/>
    <w:rsid w:val="007A652D"/>
    <w:rsid w:val="007A6A56"/>
    <w:rsid w:val="007A75BE"/>
    <w:rsid w:val="007A7C89"/>
    <w:rsid w:val="007B032A"/>
    <w:rsid w:val="007B0756"/>
    <w:rsid w:val="007B0D95"/>
    <w:rsid w:val="007B1250"/>
    <w:rsid w:val="007B1C12"/>
    <w:rsid w:val="007B1C83"/>
    <w:rsid w:val="007B1F4C"/>
    <w:rsid w:val="007B2208"/>
    <w:rsid w:val="007B27A2"/>
    <w:rsid w:val="007B4135"/>
    <w:rsid w:val="007B4388"/>
    <w:rsid w:val="007B496B"/>
    <w:rsid w:val="007B56C2"/>
    <w:rsid w:val="007B63DF"/>
    <w:rsid w:val="007B6AF5"/>
    <w:rsid w:val="007C1EE5"/>
    <w:rsid w:val="007C2D29"/>
    <w:rsid w:val="007C411B"/>
    <w:rsid w:val="007C45A7"/>
    <w:rsid w:val="007C6FA4"/>
    <w:rsid w:val="007C72AC"/>
    <w:rsid w:val="007D1623"/>
    <w:rsid w:val="007D163E"/>
    <w:rsid w:val="007D18FC"/>
    <w:rsid w:val="007D234C"/>
    <w:rsid w:val="007D6DEB"/>
    <w:rsid w:val="007D7251"/>
    <w:rsid w:val="007E2897"/>
    <w:rsid w:val="007E28ED"/>
    <w:rsid w:val="007E5659"/>
    <w:rsid w:val="007E6828"/>
    <w:rsid w:val="007E682C"/>
    <w:rsid w:val="007F02FB"/>
    <w:rsid w:val="007F0B54"/>
    <w:rsid w:val="007F1A8F"/>
    <w:rsid w:val="007F270F"/>
    <w:rsid w:val="007F2774"/>
    <w:rsid w:val="007F2F0E"/>
    <w:rsid w:val="007F3627"/>
    <w:rsid w:val="007F4AC4"/>
    <w:rsid w:val="007F5528"/>
    <w:rsid w:val="007F6167"/>
    <w:rsid w:val="007F748E"/>
    <w:rsid w:val="0080078F"/>
    <w:rsid w:val="00801F25"/>
    <w:rsid w:val="00803F87"/>
    <w:rsid w:val="00804432"/>
    <w:rsid w:val="00805930"/>
    <w:rsid w:val="008066F8"/>
    <w:rsid w:val="008067EB"/>
    <w:rsid w:val="00807445"/>
    <w:rsid w:val="00810CAF"/>
    <w:rsid w:val="00811977"/>
    <w:rsid w:val="008123E9"/>
    <w:rsid w:val="0081380B"/>
    <w:rsid w:val="00815436"/>
    <w:rsid w:val="00816E4C"/>
    <w:rsid w:val="0082182E"/>
    <w:rsid w:val="0082348A"/>
    <w:rsid w:val="00824B38"/>
    <w:rsid w:val="00824C61"/>
    <w:rsid w:val="00825C7C"/>
    <w:rsid w:val="00825C91"/>
    <w:rsid w:val="008268C3"/>
    <w:rsid w:val="00833DA4"/>
    <w:rsid w:val="00834736"/>
    <w:rsid w:val="00836DC0"/>
    <w:rsid w:val="00840A9C"/>
    <w:rsid w:val="00841526"/>
    <w:rsid w:val="00841AD2"/>
    <w:rsid w:val="0084239E"/>
    <w:rsid w:val="008428B4"/>
    <w:rsid w:val="00847A9A"/>
    <w:rsid w:val="008507AF"/>
    <w:rsid w:val="008508EA"/>
    <w:rsid w:val="0085109E"/>
    <w:rsid w:val="00851DC0"/>
    <w:rsid w:val="00852339"/>
    <w:rsid w:val="008531DF"/>
    <w:rsid w:val="00853CD2"/>
    <w:rsid w:val="00855EA3"/>
    <w:rsid w:val="00856956"/>
    <w:rsid w:val="00860928"/>
    <w:rsid w:val="00860A4D"/>
    <w:rsid w:val="008630BB"/>
    <w:rsid w:val="0086379A"/>
    <w:rsid w:val="008649C6"/>
    <w:rsid w:val="00864DE4"/>
    <w:rsid w:val="00865921"/>
    <w:rsid w:val="008663E7"/>
    <w:rsid w:val="008665F7"/>
    <w:rsid w:val="00866AF4"/>
    <w:rsid w:val="00867617"/>
    <w:rsid w:val="00870554"/>
    <w:rsid w:val="00870975"/>
    <w:rsid w:val="0087122F"/>
    <w:rsid w:val="00871CA9"/>
    <w:rsid w:val="008753CA"/>
    <w:rsid w:val="008764FF"/>
    <w:rsid w:val="00876C20"/>
    <w:rsid w:val="00876E9F"/>
    <w:rsid w:val="00882AC7"/>
    <w:rsid w:val="00883B5F"/>
    <w:rsid w:val="00883FB1"/>
    <w:rsid w:val="008847DE"/>
    <w:rsid w:val="00885BD6"/>
    <w:rsid w:val="00885D04"/>
    <w:rsid w:val="00887480"/>
    <w:rsid w:val="0089074D"/>
    <w:rsid w:val="00891480"/>
    <w:rsid w:val="008939E9"/>
    <w:rsid w:val="00894987"/>
    <w:rsid w:val="00894F45"/>
    <w:rsid w:val="008960C0"/>
    <w:rsid w:val="0089703F"/>
    <w:rsid w:val="008A487C"/>
    <w:rsid w:val="008A5657"/>
    <w:rsid w:val="008A66EC"/>
    <w:rsid w:val="008A79CB"/>
    <w:rsid w:val="008B09A6"/>
    <w:rsid w:val="008B1E1A"/>
    <w:rsid w:val="008B2DD5"/>
    <w:rsid w:val="008B60FB"/>
    <w:rsid w:val="008B633F"/>
    <w:rsid w:val="008B68D3"/>
    <w:rsid w:val="008C03F6"/>
    <w:rsid w:val="008C0DF9"/>
    <w:rsid w:val="008C322E"/>
    <w:rsid w:val="008C44B4"/>
    <w:rsid w:val="008D004D"/>
    <w:rsid w:val="008D2F6A"/>
    <w:rsid w:val="008D37DF"/>
    <w:rsid w:val="008D62FA"/>
    <w:rsid w:val="008D66E1"/>
    <w:rsid w:val="008D6EA4"/>
    <w:rsid w:val="008E038E"/>
    <w:rsid w:val="008E27B3"/>
    <w:rsid w:val="008E37F1"/>
    <w:rsid w:val="008E4021"/>
    <w:rsid w:val="008E4F7F"/>
    <w:rsid w:val="008E5322"/>
    <w:rsid w:val="008E6140"/>
    <w:rsid w:val="008E7746"/>
    <w:rsid w:val="008E7F75"/>
    <w:rsid w:val="008F0AF9"/>
    <w:rsid w:val="008F18CD"/>
    <w:rsid w:val="008F223A"/>
    <w:rsid w:val="008F26E9"/>
    <w:rsid w:val="008F2EAA"/>
    <w:rsid w:val="008F3671"/>
    <w:rsid w:val="008F4D0E"/>
    <w:rsid w:val="008F619D"/>
    <w:rsid w:val="008F7A4D"/>
    <w:rsid w:val="00900551"/>
    <w:rsid w:val="009027E3"/>
    <w:rsid w:val="00905374"/>
    <w:rsid w:val="0090651C"/>
    <w:rsid w:val="00906804"/>
    <w:rsid w:val="00910E0F"/>
    <w:rsid w:val="00911C3F"/>
    <w:rsid w:val="0091308C"/>
    <w:rsid w:val="00913292"/>
    <w:rsid w:val="0091365C"/>
    <w:rsid w:val="00914EC5"/>
    <w:rsid w:val="00920540"/>
    <w:rsid w:val="00920E11"/>
    <w:rsid w:val="009222AA"/>
    <w:rsid w:val="00923B60"/>
    <w:rsid w:val="009248F5"/>
    <w:rsid w:val="00924F13"/>
    <w:rsid w:val="00925604"/>
    <w:rsid w:val="00926033"/>
    <w:rsid w:val="0092692E"/>
    <w:rsid w:val="00930D1C"/>
    <w:rsid w:val="009331CC"/>
    <w:rsid w:val="00933BCD"/>
    <w:rsid w:val="00935666"/>
    <w:rsid w:val="009362DD"/>
    <w:rsid w:val="0093685E"/>
    <w:rsid w:val="00936DE3"/>
    <w:rsid w:val="00936F4D"/>
    <w:rsid w:val="0093709F"/>
    <w:rsid w:val="009371E8"/>
    <w:rsid w:val="00937227"/>
    <w:rsid w:val="00942F2B"/>
    <w:rsid w:val="009433E0"/>
    <w:rsid w:val="00943523"/>
    <w:rsid w:val="00944C99"/>
    <w:rsid w:val="009450F2"/>
    <w:rsid w:val="00945130"/>
    <w:rsid w:val="00946119"/>
    <w:rsid w:val="00946870"/>
    <w:rsid w:val="00946E1C"/>
    <w:rsid w:val="009476B5"/>
    <w:rsid w:val="00951105"/>
    <w:rsid w:val="00951A50"/>
    <w:rsid w:val="00952158"/>
    <w:rsid w:val="00953A87"/>
    <w:rsid w:val="0095478A"/>
    <w:rsid w:val="009550E1"/>
    <w:rsid w:val="009553A1"/>
    <w:rsid w:val="00957EF0"/>
    <w:rsid w:val="00960A5F"/>
    <w:rsid w:val="0096105C"/>
    <w:rsid w:val="00962133"/>
    <w:rsid w:val="0096278E"/>
    <w:rsid w:val="0096697E"/>
    <w:rsid w:val="00966CB2"/>
    <w:rsid w:val="00971CA6"/>
    <w:rsid w:val="00973418"/>
    <w:rsid w:val="00973FBE"/>
    <w:rsid w:val="009757DC"/>
    <w:rsid w:val="00975A79"/>
    <w:rsid w:val="00975FF2"/>
    <w:rsid w:val="00976033"/>
    <w:rsid w:val="009810CF"/>
    <w:rsid w:val="0098119E"/>
    <w:rsid w:val="00981DDF"/>
    <w:rsid w:val="00982DC4"/>
    <w:rsid w:val="0098520E"/>
    <w:rsid w:val="00985472"/>
    <w:rsid w:val="0098662C"/>
    <w:rsid w:val="00986D72"/>
    <w:rsid w:val="009876F8"/>
    <w:rsid w:val="0098776F"/>
    <w:rsid w:val="00991E3E"/>
    <w:rsid w:val="009926AB"/>
    <w:rsid w:val="009926B2"/>
    <w:rsid w:val="00993EF4"/>
    <w:rsid w:val="0099452E"/>
    <w:rsid w:val="0099722C"/>
    <w:rsid w:val="009A2761"/>
    <w:rsid w:val="009A494D"/>
    <w:rsid w:val="009A4F9F"/>
    <w:rsid w:val="009A57B8"/>
    <w:rsid w:val="009A74EF"/>
    <w:rsid w:val="009A791B"/>
    <w:rsid w:val="009B0B72"/>
    <w:rsid w:val="009B11E4"/>
    <w:rsid w:val="009B217B"/>
    <w:rsid w:val="009B340C"/>
    <w:rsid w:val="009B444C"/>
    <w:rsid w:val="009B6184"/>
    <w:rsid w:val="009C0056"/>
    <w:rsid w:val="009C0451"/>
    <w:rsid w:val="009C18CD"/>
    <w:rsid w:val="009C1D24"/>
    <w:rsid w:val="009C3335"/>
    <w:rsid w:val="009C4BD4"/>
    <w:rsid w:val="009C60F7"/>
    <w:rsid w:val="009C651A"/>
    <w:rsid w:val="009C676D"/>
    <w:rsid w:val="009C6BB5"/>
    <w:rsid w:val="009C6DE4"/>
    <w:rsid w:val="009C71A4"/>
    <w:rsid w:val="009C758D"/>
    <w:rsid w:val="009D2F85"/>
    <w:rsid w:val="009D3DAB"/>
    <w:rsid w:val="009D682E"/>
    <w:rsid w:val="009D771E"/>
    <w:rsid w:val="009E2596"/>
    <w:rsid w:val="009E27F8"/>
    <w:rsid w:val="009E349D"/>
    <w:rsid w:val="009E44B5"/>
    <w:rsid w:val="009E4BBD"/>
    <w:rsid w:val="009E5457"/>
    <w:rsid w:val="009E6304"/>
    <w:rsid w:val="009E7887"/>
    <w:rsid w:val="009E7E5B"/>
    <w:rsid w:val="009F22B2"/>
    <w:rsid w:val="009F28F8"/>
    <w:rsid w:val="009F3FE2"/>
    <w:rsid w:val="009F53FC"/>
    <w:rsid w:val="009F63A7"/>
    <w:rsid w:val="009F7DD4"/>
    <w:rsid w:val="00A01D1B"/>
    <w:rsid w:val="00A01F27"/>
    <w:rsid w:val="00A02288"/>
    <w:rsid w:val="00A024B5"/>
    <w:rsid w:val="00A028D8"/>
    <w:rsid w:val="00A03C9F"/>
    <w:rsid w:val="00A1092F"/>
    <w:rsid w:val="00A10C90"/>
    <w:rsid w:val="00A11459"/>
    <w:rsid w:val="00A136CB"/>
    <w:rsid w:val="00A14CBD"/>
    <w:rsid w:val="00A16F5A"/>
    <w:rsid w:val="00A21840"/>
    <w:rsid w:val="00A21D35"/>
    <w:rsid w:val="00A224A9"/>
    <w:rsid w:val="00A236C9"/>
    <w:rsid w:val="00A23923"/>
    <w:rsid w:val="00A25751"/>
    <w:rsid w:val="00A259F4"/>
    <w:rsid w:val="00A30373"/>
    <w:rsid w:val="00A316DF"/>
    <w:rsid w:val="00A335C4"/>
    <w:rsid w:val="00A3430D"/>
    <w:rsid w:val="00A351A4"/>
    <w:rsid w:val="00A3652B"/>
    <w:rsid w:val="00A37884"/>
    <w:rsid w:val="00A409AF"/>
    <w:rsid w:val="00A415EB"/>
    <w:rsid w:val="00A423ED"/>
    <w:rsid w:val="00A4294D"/>
    <w:rsid w:val="00A43A73"/>
    <w:rsid w:val="00A43F39"/>
    <w:rsid w:val="00A464F0"/>
    <w:rsid w:val="00A50A92"/>
    <w:rsid w:val="00A514BB"/>
    <w:rsid w:val="00A54165"/>
    <w:rsid w:val="00A54221"/>
    <w:rsid w:val="00A543D2"/>
    <w:rsid w:val="00A63309"/>
    <w:rsid w:val="00A6353F"/>
    <w:rsid w:val="00A6364D"/>
    <w:rsid w:val="00A6464D"/>
    <w:rsid w:val="00A64977"/>
    <w:rsid w:val="00A64EBC"/>
    <w:rsid w:val="00A66741"/>
    <w:rsid w:val="00A667B1"/>
    <w:rsid w:val="00A6742B"/>
    <w:rsid w:val="00A71C22"/>
    <w:rsid w:val="00A71C54"/>
    <w:rsid w:val="00A7439A"/>
    <w:rsid w:val="00A744B9"/>
    <w:rsid w:val="00A761D6"/>
    <w:rsid w:val="00A8030E"/>
    <w:rsid w:val="00A8047A"/>
    <w:rsid w:val="00A806B6"/>
    <w:rsid w:val="00A827E8"/>
    <w:rsid w:val="00A83C10"/>
    <w:rsid w:val="00A84E4D"/>
    <w:rsid w:val="00A86CE2"/>
    <w:rsid w:val="00A917CA"/>
    <w:rsid w:val="00A917D5"/>
    <w:rsid w:val="00A9194E"/>
    <w:rsid w:val="00A91B56"/>
    <w:rsid w:val="00A93A02"/>
    <w:rsid w:val="00A97E24"/>
    <w:rsid w:val="00AA0763"/>
    <w:rsid w:val="00AA0CA0"/>
    <w:rsid w:val="00AA155F"/>
    <w:rsid w:val="00AA1759"/>
    <w:rsid w:val="00AA21D5"/>
    <w:rsid w:val="00AA2D48"/>
    <w:rsid w:val="00AA6250"/>
    <w:rsid w:val="00AA6ACB"/>
    <w:rsid w:val="00AA7EF5"/>
    <w:rsid w:val="00AB14B2"/>
    <w:rsid w:val="00AB187A"/>
    <w:rsid w:val="00AB32C0"/>
    <w:rsid w:val="00AB4C98"/>
    <w:rsid w:val="00AB5B8E"/>
    <w:rsid w:val="00AB7E9A"/>
    <w:rsid w:val="00AC06AE"/>
    <w:rsid w:val="00AC1C01"/>
    <w:rsid w:val="00AC2D00"/>
    <w:rsid w:val="00AC3E94"/>
    <w:rsid w:val="00AC4131"/>
    <w:rsid w:val="00AC4B59"/>
    <w:rsid w:val="00AC4B72"/>
    <w:rsid w:val="00AC539A"/>
    <w:rsid w:val="00AC6A1E"/>
    <w:rsid w:val="00AD0F5F"/>
    <w:rsid w:val="00AD4030"/>
    <w:rsid w:val="00AD498F"/>
    <w:rsid w:val="00AD673C"/>
    <w:rsid w:val="00AD7CCA"/>
    <w:rsid w:val="00AE0782"/>
    <w:rsid w:val="00AE144F"/>
    <w:rsid w:val="00AE1EA5"/>
    <w:rsid w:val="00AE22BF"/>
    <w:rsid w:val="00AE466C"/>
    <w:rsid w:val="00AE4751"/>
    <w:rsid w:val="00AE4A0D"/>
    <w:rsid w:val="00AE6CBA"/>
    <w:rsid w:val="00AF0665"/>
    <w:rsid w:val="00AF0DC7"/>
    <w:rsid w:val="00AF1AFD"/>
    <w:rsid w:val="00AF2A94"/>
    <w:rsid w:val="00AF3F65"/>
    <w:rsid w:val="00AF5CF7"/>
    <w:rsid w:val="00AF63B0"/>
    <w:rsid w:val="00B01499"/>
    <w:rsid w:val="00B021C7"/>
    <w:rsid w:val="00B025B4"/>
    <w:rsid w:val="00B0339C"/>
    <w:rsid w:val="00B03D20"/>
    <w:rsid w:val="00B04E60"/>
    <w:rsid w:val="00B05475"/>
    <w:rsid w:val="00B06853"/>
    <w:rsid w:val="00B07968"/>
    <w:rsid w:val="00B1173A"/>
    <w:rsid w:val="00B14755"/>
    <w:rsid w:val="00B15B4F"/>
    <w:rsid w:val="00B165A9"/>
    <w:rsid w:val="00B17D8D"/>
    <w:rsid w:val="00B20058"/>
    <w:rsid w:val="00B201AF"/>
    <w:rsid w:val="00B20F68"/>
    <w:rsid w:val="00B22385"/>
    <w:rsid w:val="00B226AF"/>
    <w:rsid w:val="00B243C7"/>
    <w:rsid w:val="00B2577C"/>
    <w:rsid w:val="00B27189"/>
    <w:rsid w:val="00B276CD"/>
    <w:rsid w:val="00B30178"/>
    <w:rsid w:val="00B3287B"/>
    <w:rsid w:val="00B32CEB"/>
    <w:rsid w:val="00B33626"/>
    <w:rsid w:val="00B33ABB"/>
    <w:rsid w:val="00B33FF6"/>
    <w:rsid w:val="00B349FD"/>
    <w:rsid w:val="00B34D14"/>
    <w:rsid w:val="00B36F56"/>
    <w:rsid w:val="00B40439"/>
    <w:rsid w:val="00B4319E"/>
    <w:rsid w:val="00B43CEE"/>
    <w:rsid w:val="00B4463E"/>
    <w:rsid w:val="00B461FB"/>
    <w:rsid w:val="00B473A7"/>
    <w:rsid w:val="00B500C4"/>
    <w:rsid w:val="00B50411"/>
    <w:rsid w:val="00B51E1F"/>
    <w:rsid w:val="00B5250F"/>
    <w:rsid w:val="00B53093"/>
    <w:rsid w:val="00B538A6"/>
    <w:rsid w:val="00B55C95"/>
    <w:rsid w:val="00B55DFE"/>
    <w:rsid w:val="00B56AAF"/>
    <w:rsid w:val="00B579C2"/>
    <w:rsid w:val="00B60AAE"/>
    <w:rsid w:val="00B60EEE"/>
    <w:rsid w:val="00B625CB"/>
    <w:rsid w:val="00B65F7C"/>
    <w:rsid w:val="00B67297"/>
    <w:rsid w:val="00B673BB"/>
    <w:rsid w:val="00B67903"/>
    <w:rsid w:val="00B72274"/>
    <w:rsid w:val="00B73D3D"/>
    <w:rsid w:val="00B765BA"/>
    <w:rsid w:val="00B77947"/>
    <w:rsid w:val="00B8219A"/>
    <w:rsid w:val="00B8245E"/>
    <w:rsid w:val="00B84D8D"/>
    <w:rsid w:val="00B86499"/>
    <w:rsid w:val="00B86509"/>
    <w:rsid w:val="00B865BE"/>
    <w:rsid w:val="00B9018B"/>
    <w:rsid w:val="00B9373A"/>
    <w:rsid w:val="00B95B26"/>
    <w:rsid w:val="00B960B2"/>
    <w:rsid w:val="00B96640"/>
    <w:rsid w:val="00B97829"/>
    <w:rsid w:val="00B9794F"/>
    <w:rsid w:val="00BA07CF"/>
    <w:rsid w:val="00BA0F1D"/>
    <w:rsid w:val="00BA1042"/>
    <w:rsid w:val="00BA2E04"/>
    <w:rsid w:val="00BA37F7"/>
    <w:rsid w:val="00BA3C51"/>
    <w:rsid w:val="00BA49D5"/>
    <w:rsid w:val="00BA75CD"/>
    <w:rsid w:val="00BB047C"/>
    <w:rsid w:val="00BB3F1C"/>
    <w:rsid w:val="00BB7C0B"/>
    <w:rsid w:val="00BC2270"/>
    <w:rsid w:val="00BC39F6"/>
    <w:rsid w:val="00BC48A0"/>
    <w:rsid w:val="00BC56A1"/>
    <w:rsid w:val="00BC613F"/>
    <w:rsid w:val="00BC65AD"/>
    <w:rsid w:val="00BC6C20"/>
    <w:rsid w:val="00BD0D04"/>
    <w:rsid w:val="00BD0FA5"/>
    <w:rsid w:val="00BD1781"/>
    <w:rsid w:val="00BD19AB"/>
    <w:rsid w:val="00BD31A2"/>
    <w:rsid w:val="00BD4FC4"/>
    <w:rsid w:val="00BD50EC"/>
    <w:rsid w:val="00BD5410"/>
    <w:rsid w:val="00BD6758"/>
    <w:rsid w:val="00BD6A4E"/>
    <w:rsid w:val="00BD745C"/>
    <w:rsid w:val="00BD761B"/>
    <w:rsid w:val="00BD7FF3"/>
    <w:rsid w:val="00BE04BD"/>
    <w:rsid w:val="00BE3A21"/>
    <w:rsid w:val="00BE3C1F"/>
    <w:rsid w:val="00BE444B"/>
    <w:rsid w:val="00BF279A"/>
    <w:rsid w:val="00BF2853"/>
    <w:rsid w:val="00BF71DC"/>
    <w:rsid w:val="00BF7319"/>
    <w:rsid w:val="00C00D07"/>
    <w:rsid w:val="00C00D2F"/>
    <w:rsid w:val="00C01145"/>
    <w:rsid w:val="00C02336"/>
    <w:rsid w:val="00C03FD6"/>
    <w:rsid w:val="00C061C4"/>
    <w:rsid w:val="00C070C4"/>
    <w:rsid w:val="00C079B6"/>
    <w:rsid w:val="00C10251"/>
    <w:rsid w:val="00C10A10"/>
    <w:rsid w:val="00C11CA3"/>
    <w:rsid w:val="00C1233C"/>
    <w:rsid w:val="00C12574"/>
    <w:rsid w:val="00C14CB3"/>
    <w:rsid w:val="00C171DF"/>
    <w:rsid w:val="00C1777B"/>
    <w:rsid w:val="00C17D1C"/>
    <w:rsid w:val="00C200E0"/>
    <w:rsid w:val="00C20308"/>
    <w:rsid w:val="00C20448"/>
    <w:rsid w:val="00C207AD"/>
    <w:rsid w:val="00C2125C"/>
    <w:rsid w:val="00C213F4"/>
    <w:rsid w:val="00C230A2"/>
    <w:rsid w:val="00C23340"/>
    <w:rsid w:val="00C2560B"/>
    <w:rsid w:val="00C2736B"/>
    <w:rsid w:val="00C27C0F"/>
    <w:rsid w:val="00C30AD7"/>
    <w:rsid w:val="00C327FC"/>
    <w:rsid w:val="00C32B7E"/>
    <w:rsid w:val="00C33743"/>
    <w:rsid w:val="00C33AF9"/>
    <w:rsid w:val="00C34787"/>
    <w:rsid w:val="00C34802"/>
    <w:rsid w:val="00C34EA0"/>
    <w:rsid w:val="00C379DB"/>
    <w:rsid w:val="00C422AC"/>
    <w:rsid w:val="00C42836"/>
    <w:rsid w:val="00C42D91"/>
    <w:rsid w:val="00C43085"/>
    <w:rsid w:val="00C43492"/>
    <w:rsid w:val="00C43D58"/>
    <w:rsid w:val="00C45DD9"/>
    <w:rsid w:val="00C45E5D"/>
    <w:rsid w:val="00C46721"/>
    <w:rsid w:val="00C46BBE"/>
    <w:rsid w:val="00C470D7"/>
    <w:rsid w:val="00C47344"/>
    <w:rsid w:val="00C47957"/>
    <w:rsid w:val="00C500B2"/>
    <w:rsid w:val="00C514BA"/>
    <w:rsid w:val="00C528C0"/>
    <w:rsid w:val="00C56ED2"/>
    <w:rsid w:val="00C60666"/>
    <w:rsid w:val="00C60B01"/>
    <w:rsid w:val="00C61D0B"/>
    <w:rsid w:val="00C643F6"/>
    <w:rsid w:val="00C656FA"/>
    <w:rsid w:val="00C679E2"/>
    <w:rsid w:val="00C705DB"/>
    <w:rsid w:val="00C71B9F"/>
    <w:rsid w:val="00C73B4B"/>
    <w:rsid w:val="00C75415"/>
    <w:rsid w:val="00C756EC"/>
    <w:rsid w:val="00C764B4"/>
    <w:rsid w:val="00C76528"/>
    <w:rsid w:val="00C77709"/>
    <w:rsid w:val="00C80267"/>
    <w:rsid w:val="00C80D72"/>
    <w:rsid w:val="00C82455"/>
    <w:rsid w:val="00C82617"/>
    <w:rsid w:val="00C82724"/>
    <w:rsid w:val="00C82D52"/>
    <w:rsid w:val="00C82FE7"/>
    <w:rsid w:val="00C84BA5"/>
    <w:rsid w:val="00C8574B"/>
    <w:rsid w:val="00C858FA"/>
    <w:rsid w:val="00C85A49"/>
    <w:rsid w:val="00C86B22"/>
    <w:rsid w:val="00C904E9"/>
    <w:rsid w:val="00C92C70"/>
    <w:rsid w:val="00C949AF"/>
    <w:rsid w:val="00C94BDD"/>
    <w:rsid w:val="00C94F62"/>
    <w:rsid w:val="00C95844"/>
    <w:rsid w:val="00C97DAA"/>
    <w:rsid w:val="00CA0062"/>
    <w:rsid w:val="00CA2DCE"/>
    <w:rsid w:val="00CA5840"/>
    <w:rsid w:val="00CB13AC"/>
    <w:rsid w:val="00CB1BE8"/>
    <w:rsid w:val="00CB22E0"/>
    <w:rsid w:val="00CB2425"/>
    <w:rsid w:val="00CB26AC"/>
    <w:rsid w:val="00CB26E4"/>
    <w:rsid w:val="00CB3007"/>
    <w:rsid w:val="00CB3291"/>
    <w:rsid w:val="00CB41A9"/>
    <w:rsid w:val="00CB4B2F"/>
    <w:rsid w:val="00CB6D2D"/>
    <w:rsid w:val="00CB7B5C"/>
    <w:rsid w:val="00CC0963"/>
    <w:rsid w:val="00CC0BF0"/>
    <w:rsid w:val="00CC24AA"/>
    <w:rsid w:val="00CC26FE"/>
    <w:rsid w:val="00CC2704"/>
    <w:rsid w:val="00CC6032"/>
    <w:rsid w:val="00CD03D3"/>
    <w:rsid w:val="00CD0AB3"/>
    <w:rsid w:val="00CD2B40"/>
    <w:rsid w:val="00CD3069"/>
    <w:rsid w:val="00CD360B"/>
    <w:rsid w:val="00CD6670"/>
    <w:rsid w:val="00CD6A3D"/>
    <w:rsid w:val="00CD729A"/>
    <w:rsid w:val="00CD7EDD"/>
    <w:rsid w:val="00CE0CD6"/>
    <w:rsid w:val="00CE21D3"/>
    <w:rsid w:val="00CE26A5"/>
    <w:rsid w:val="00CE354A"/>
    <w:rsid w:val="00CE3927"/>
    <w:rsid w:val="00CE3993"/>
    <w:rsid w:val="00CE3ACB"/>
    <w:rsid w:val="00CE3C40"/>
    <w:rsid w:val="00CE5399"/>
    <w:rsid w:val="00CE5772"/>
    <w:rsid w:val="00CE5EBB"/>
    <w:rsid w:val="00CE7B24"/>
    <w:rsid w:val="00CE7C7D"/>
    <w:rsid w:val="00CF1B9E"/>
    <w:rsid w:val="00CF2DFE"/>
    <w:rsid w:val="00CF491D"/>
    <w:rsid w:val="00CF6BD1"/>
    <w:rsid w:val="00D03D93"/>
    <w:rsid w:val="00D05A68"/>
    <w:rsid w:val="00D05E4E"/>
    <w:rsid w:val="00D07B09"/>
    <w:rsid w:val="00D11441"/>
    <w:rsid w:val="00D121D1"/>
    <w:rsid w:val="00D22D84"/>
    <w:rsid w:val="00D26E93"/>
    <w:rsid w:val="00D27895"/>
    <w:rsid w:val="00D34081"/>
    <w:rsid w:val="00D354D9"/>
    <w:rsid w:val="00D35AFC"/>
    <w:rsid w:val="00D36073"/>
    <w:rsid w:val="00D42D5C"/>
    <w:rsid w:val="00D45297"/>
    <w:rsid w:val="00D4660F"/>
    <w:rsid w:val="00D46D28"/>
    <w:rsid w:val="00D47689"/>
    <w:rsid w:val="00D50309"/>
    <w:rsid w:val="00D51E76"/>
    <w:rsid w:val="00D520AF"/>
    <w:rsid w:val="00D565E8"/>
    <w:rsid w:val="00D60444"/>
    <w:rsid w:val="00D63175"/>
    <w:rsid w:val="00D65AD2"/>
    <w:rsid w:val="00D66A8D"/>
    <w:rsid w:val="00D67894"/>
    <w:rsid w:val="00D720C4"/>
    <w:rsid w:val="00D72ED2"/>
    <w:rsid w:val="00D7549E"/>
    <w:rsid w:val="00D76131"/>
    <w:rsid w:val="00D7757F"/>
    <w:rsid w:val="00D80F1F"/>
    <w:rsid w:val="00D818F6"/>
    <w:rsid w:val="00D8239E"/>
    <w:rsid w:val="00D82695"/>
    <w:rsid w:val="00D83387"/>
    <w:rsid w:val="00D8360E"/>
    <w:rsid w:val="00D83F89"/>
    <w:rsid w:val="00D84291"/>
    <w:rsid w:val="00D84383"/>
    <w:rsid w:val="00D852C3"/>
    <w:rsid w:val="00D8589C"/>
    <w:rsid w:val="00D92667"/>
    <w:rsid w:val="00D92D09"/>
    <w:rsid w:val="00D93332"/>
    <w:rsid w:val="00D938B7"/>
    <w:rsid w:val="00D9428E"/>
    <w:rsid w:val="00D94291"/>
    <w:rsid w:val="00D96828"/>
    <w:rsid w:val="00D97B58"/>
    <w:rsid w:val="00D97FAF"/>
    <w:rsid w:val="00DA0826"/>
    <w:rsid w:val="00DA13BE"/>
    <w:rsid w:val="00DA1FE5"/>
    <w:rsid w:val="00DA47E0"/>
    <w:rsid w:val="00DA6DD2"/>
    <w:rsid w:val="00DA79D4"/>
    <w:rsid w:val="00DB1270"/>
    <w:rsid w:val="00DB3306"/>
    <w:rsid w:val="00DB5BB9"/>
    <w:rsid w:val="00DB659F"/>
    <w:rsid w:val="00DB71D2"/>
    <w:rsid w:val="00DB7559"/>
    <w:rsid w:val="00DC05DA"/>
    <w:rsid w:val="00DC07DF"/>
    <w:rsid w:val="00DC0D92"/>
    <w:rsid w:val="00DC26E0"/>
    <w:rsid w:val="00DC46FC"/>
    <w:rsid w:val="00DC5709"/>
    <w:rsid w:val="00DC5E01"/>
    <w:rsid w:val="00DC6EF7"/>
    <w:rsid w:val="00DC7D73"/>
    <w:rsid w:val="00DD09E9"/>
    <w:rsid w:val="00DD2294"/>
    <w:rsid w:val="00DD39EF"/>
    <w:rsid w:val="00DD5623"/>
    <w:rsid w:val="00DD6589"/>
    <w:rsid w:val="00DD755D"/>
    <w:rsid w:val="00DD75B5"/>
    <w:rsid w:val="00DD7AC6"/>
    <w:rsid w:val="00DE0862"/>
    <w:rsid w:val="00DE11A5"/>
    <w:rsid w:val="00DE14C6"/>
    <w:rsid w:val="00DE1E9F"/>
    <w:rsid w:val="00DE37C1"/>
    <w:rsid w:val="00DE405F"/>
    <w:rsid w:val="00DE4AD8"/>
    <w:rsid w:val="00DE7AC7"/>
    <w:rsid w:val="00DF0355"/>
    <w:rsid w:val="00DF506E"/>
    <w:rsid w:val="00DF70DB"/>
    <w:rsid w:val="00E00EEE"/>
    <w:rsid w:val="00E04C46"/>
    <w:rsid w:val="00E1250A"/>
    <w:rsid w:val="00E129FB"/>
    <w:rsid w:val="00E13DDB"/>
    <w:rsid w:val="00E16EC4"/>
    <w:rsid w:val="00E1735B"/>
    <w:rsid w:val="00E20E2D"/>
    <w:rsid w:val="00E21428"/>
    <w:rsid w:val="00E23832"/>
    <w:rsid w:val="00E23EAA"/>
    <w:rsid w:val="00E25541"/>
    <w:rsid w:val="00E2605B"/>
    <w:rsid w:val="00E2641D"/>
    <w:rsid w:val="00E2721F"/>
    <w:rsid w:val="00E27B99"/>
    <w:rsid w:val="00E32317"/>
    <w:rsid w:val="00E32B1A"/>
    <w:rsid w:val="00E3582F"/>
    <w:rsid w:val="00E36B39"/>
    <w:rsid w:val="00E36FB7"/>
    <w:rsid w:val="00E37C66"/>
    <w:rsid w:val="00E406EB"/>
    <w:rsid w:val="00E40B27"/>
    <w:rsid w:val="00E41895"/>
    <w:rsid w:val="00E42462"/>
    <w:rsid w:val="00E424CA"/>
    <w:rsid w:val="00E42D03"/>
    <w:rsid w:val="00E441FD"/>
    <w:rsid w:val="00E45BF0"/>
    <w:rsid w:val="00E474D3"/>
    <w:rsid w:val="00E50CCE"/>
    <w:rsid w:val="00E52A55"/>
    <w:rsid w:val="00E5304D"/>
    <w:rsid w:val="00E564F3"/>
    <w:rsid w:val="00E56ECE"/>
    <w:rsid w:val="00E57135"/>
    <w:rsid w:val="00E57865"/>
    <w:rsid w:val="00E57F5E"/>
    <w:rsid w:val="00E6026B"/>
    <w:rsid w:val="00E62985"/>
    <w:rsid w:val="00E65F05"/>
    <w:rsid w:val="00E6613D"/>
    <w:rsid w:val="00E6731C"/>
    <w:rsid w:val="00E706F1"/>
    <w:rsid w:val="00E70AE4"/>
    <w:rsid w:val="00E71597"/>
    <w:rsid w:val="00E73634"/>
    <w:rsid w:val="00E75C8C"/>
    <w:rsid w:val="00E766DA"/>
    <w:rsid w:val="00E807C0"/>
    <w:rsid w:val="00E813B5"/>
    <w:rsid w:val="00E82469"/>
    <w:rsid w:val="00E829AF"/>
    <w:rsid w:val="00E835D5"/>
    <w:rsid w:val="00E83858"/>
    <w:rsid w:val="00E83F11"/>
    <w:rsid w:val="00E85675"/>
    <w:rsid w:val="00E90C07"/>
    <w:rsid w:val="00E90FA0"/>
    <w:rsid w:val="00E9112E"/>
    <w:rsid w:val="00E91964"/>
    <w:rsid w:val="00E937ED"/>
    <w:rsid w:val="00E94E90"/>
    <w:rsid w:val="00E961BF"/>
    <w:rsid w:val="00E97384"/>
    <w:rsid w:val="00E97589"/>
    <w:rsid w:val="00E977F2"/>
    <w:rsid w:val="00E97B50"/>
    <w:rsid w:val="00E97BE3"/>
    <w:rsid w:val="00E97ED4"/>
    <w:rsid w:val="00EA2CEE"/>
    <w:rsid w:val="00EA3052"/>
    <w:rsid w:val="00EA33CE"/>
    <w:rsid w:val="00EA4566"/>
    <w:rsid w:val="00EA6536"/>
    <w:rsid w:val="00EA6C99"/>
    <w:rsid w:val="00EA7391"/>
    <w:rsid w:val="00EA77D2"/>
    <w:rsid w:val="00EA7CBD"/>
    <w:rsid w:val="00EB02E2"/>
    <w:rsid w:val="00EB130B"/>
    <w:rsid w:val="00EB151F"/>
    <w:rsid w:val="00EB1EDA"/>
    <w:rsid w:val="00EB30A4"/>
    <w:rsid w:val="00EB5E21"/>
    <w:rsid w:val="00EB6088"/>
    <w:rsid w:val="00EB6B97"/>
    <w:rsid w:val="00EB781F"/>
    <w:rsid w:val="00EB7C45"/>
    <w:rsid w:val="00EB7F9F"/>
    <w:rsid w:val="00EC193F"/>
    <w:rsid w:val="00EC1EA7"/>
    <w:rsid w:val="00EC2CC7"/>
    <w:rsid w:val="00EC2D85"/>
    <w:rsid w:val="00EC44B2"/>
    <w:rsid w:val="00EC4A4D"/>
    <w:rsid w:val="00EC4B9F"/>
    <w:rsid w:val="00EC4D3A"/>
    <w:rsid w:val="00EC55CE"/>
    <w:rsid w:val="00EC6FE0"/>
    <w:rsid w:val="00ED039C"/>
    <w:rsid w:val="00ED0FB0"/>
    <w:rsid w:val="00ED127A"/>
    <w:rsid w:val="00ED2D8B"/>
    <w:rsid w:val="00ED3016"/>
    <w:rsid w:val="00ED33D1"/>
    <w:rsid w:val="00ED36A1"/>
    <w:rsid w:val="00ED4CA8"/>
    <w:rsid w:val="00ED550D"/>
    <w:rsid w:val="00ED67BC"/>
    <w:rsid w:val="00ED6ECE"/>
    <w:rsid w:val="00EE0519"/>
    <w:rsid w:val="00EE192F"/>
    <w:rsid w:val="00EE212E"/>
    <w:rsid w:val="00EE27A2"/>
    <w:rsid w:val="00EE2923"/>
    <w:rsid w:val="00EE54F9"/>
    <w:rsid w:val="00EE571D"/>
    <w:rsid w:val="00EE6682"/>
    <w:rsid w:val="00EF0526"/>
    <w:rsid w:val="00EF2703"/>
    <w:rsid w:val="00EF4122"/>
    <w:rsid w:val="00EF531A"/>
    <w:rsid w:val="00EF5512"/>
    <w:rsid w:val="00EF55DD"/>
    <w:rsid w:val="00EF60F8"/>
    <w:rsid w:val="00EF75C2"/>
    <w:rsid w:val="00F01CBA"/>
    <w:rsid w:val="00F028E0"/>
    <w:rsid w:val="00F033DC"/>
    <w:rsid w:val="00F03D94"/>
    <w:rsid w:val="00F06C16"/>
    <w:rsid w:val="00F1145C"/>
    <w:rsid w:val="00F11718"/>
    <w:rsid w:val="00F12536"/>
    <w:rsid w:val="00F1422D"/>
    <w:rsid w:val="00F14C77"/>
    <w:rsid w:val="00F150EA"/>
    <w:rsid w:val="00F15545"/>
    <w:rsid w:val="00F159E0"/>
    <w:rsid w:val="00F1736D"/>
    <w:rsid w:val="00F17848"/>
    <w:rsid w:val="00F20EAC"/>
    <w:rsid w:val="00F21495"/>
    <w:rsid w:val="00F222A9"/>
    <w:rsid w:val="00F2241D"/>
    <w:rsid w:val="00F23DBB"/>
    <w:rsid w:val="00F24059"/>
    <w:rsid w:val="00F24753"/>
    <w:rsid w:val="00F25477"/>
    <w:rsid w:val="00F25AF0"/>
    <w:rsid w:val="00F26E1D"/>
    <w:rsid w:val="00F30654"/>
    <w:rsid w:val="00F31767"/>
    <w:rsid w:val="00F31DC8"/>
    <w:rsid w:val="00F321BE"/>
    <w:rsid w:val="00F3339A"/>
    <w:rsid w:val="00F347E2"/>
    <w:rsid w:val="00F37595"/>
    <w:rsid w:val="00F40E47"/>
    <w:rsid w:val="00F41120"/>
    <w:rsid w:val="00F41858"/>
    <w:rsid w:val="00F421EC"/>
    <w:rsid w:val="00F42794"/>
    <w:rsid w:val="00F447C9"/>
    <w:rsid w:val="00F47A25"/>
    <w:rsid w:val="00F47B19"/>
    <w:rsid w:val="00F515F3"/>
    <w:rsid w:val="00F520C4"/>
    <w:rsid w:val="00F540CC"/>
    <w:rsid w:val="00F549DE"/>
    <w:rsid w:val="00F5626E"/>
    <w:rsid w:val="00F56C90"/>
    <w:rsid w:val="00F57D0E"/>
    <w:rsid w:val="00F61FDE"/>
    <w:rsid w:val="00F64E30"/>
    <w:rsid w:val="00F65583"/>
    <w:rsid w:val="00F658C3"/>
    <w:rsid w:val="00F66FAC"/>
    <w:rsid w:val="00F67044"/>
    <w:rsid w:val="00F677B5"/>
    <w:rsid w:val="00F67B0E"/>
    <w:rsid w:val="00F70F4D"/>
    <w:rsid w:val="00F73822"/>
    <w:rsid w:val="00F74171"/>
    <w:rsid w:val="00F76395"/>
    <w:rsid w:val="00F763C1"/>
    <w:rsid w:val="00F7640B"/>
    <w:rsid w:val="00F76A1C"/>
    <w:rsid w:val="00F76FF7"/>
    <w:rsid w:val="00F77BDA"/>
    <w:rsid w:val="00F810AD"/>
    <w:rsid w:val="00F811A9"/>
    <w:rsid w:val="00F820DF"/>
    <w:rsid w:val="00F82185"/>
    <w:rsid w:val="00F82D64"/>
    <w:rsid w:val="00F83B9D"/>
    <w:rsid w:val="00F83EBA"/>
    <w:rsid w:val="00F8459B"/>
    <w:rsid w:val="00F8503A"/>
    <w:rsid w:val="00F87543"/>
    <w:rsid w:val="00F906C4"/>
    <w:rsid w:val="00F90DC1"/>
    <w:rsid w:val="00F911A7"/>
    <w:rsid w:val="00F91414"/>
    <w:rsid w:val="00F92101"/>
    <w:rsid w:val="00F9345F"/>
    <w:rsid w:val="00F9529C"/>
    <w:rsid w:val="00FA0A9D"/>
    <w:rsid w:val="00FA1C17"/>
    <w:rsid w:val="00FA2968"/>
    <w:rsid w:val="00FA3D30"/>
    <w:rsid w:val="00FA7B28"/>
    <w:rsid w:val="00FB11E2"/>
    <w:rsid w:val="00FB1404"/>
    <w:rsid w:val="00FB2416"/>
    <w:rsid w:val="00FB2477"/>
    <w:rsid w:val="00FB2774"/>
    <w:rsid w:val="00FB2945"/>
    <w:rsid w:val="00FB5085"/>
    <w:rsid w:val="00FB5B47"/>
    <w:rsid w:val="00FB7670"/>
    <w:rsid w:val="00FB7859"/>
    <w:rsid w:val="00FC1C20"/>
    <w:rsid w:val="00FC1F3A"/>
    <w:rsid w:val="00FC3A98"/>
    <w:rsid w:val="00FC3F95"/>
    <w:rsid w:val="00FC3FE8"/>
    <w:rsid w:val="00FC4AB3"/>
    <w:rsid w:val="00FC605F"/>
    <w:rsid w:val="00FD07F2"/>
    <w:rsid w:val="00FD2896"/>
    <w:rsid w:val="00FD3A1E"/>
    <w:rsid w:val="00FD3DEF"/>
    <w:rsid w:val="00FD42B3"/>
    <w:rsid w:val="00FD4704"/>
    <w:rsid w:val="00FD73D0"/>
    <w:rsid w:val="00FD78F7"/>
    <w:rsid w:val="00FE017B"/>
    <w:rsid w:val="00FE4128"/>
    <w:rsid w:val="00FE4BB6"/>
    <w:rsid w:val="00FE7949"/>
    <w:rsid w:val="00FE7DD8"/>
    <w:rsid w:val="00FF0849"/>
    <w:rsid w:val="00FF17B6"/>
    <w:rsid w:val="00FF1E52"/>
    <w:rsid w:val="00FF320E"/>
    <w:rsid w:val="00FF3DA0"/>
    <w:rsid w:val="00FF3FBE"/>
    <w:rsid w:val="00FF4058"/>
    <w:rsid w:val="00FF43CE"/>
    <w:rsid w:val="00FF6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344FF8-7B4F-45C6-BD8E-781AB1EF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66EB"/>
  </w:style>
  <w:style w:type="paragraph" w:styleId="1">
    <w:name w:val="heading 1"/>
    <w:basedOn w:val="a"/>
    <w:next w:val="a"/>
    <w:link w:val="10"/>
    <w:qFormat/>
    <w:rsid w:val="005B49C8"/>
    <w:pPr>
      <w:keepNext/>
      <w:spacing w:line="220" w:lineRule="exact"/>
      <w:jc w:val="center"/>
      <w:outlineLvl w:val="0"/>
    </w:pPr>
    <w:rPr>
      <w:rFonts w:ascii="AG Souvenir" w:hAnsi="AG Souvenir"/>
      <w:b/>
      <w:spacing w:val="38"/>
      <w:sz w:val="28"/>
    </w:rPr>
  </w:style>
  <w:style w:type="paragraph" w:styleId="2">
    <w:name w:val="heading 2"/>
    <w:basedOn w:val="a"/>
    <w:next w:val="a"/>
    <w:qFormat/>
    <w:rsid w:val="005B49C8"/>
    <w:pPr>
      <w:keepNext/>
      <w:ind w:left="709"/>
      <w:outlineLvl w:val="1"/>
    </w:pPr>
    <w:rPr>
      <w:sz w:val="28"/>
    </w:rPr>
  </w:style>
  <w:style w:type="paragraph" w:styleId="5">
    <w:name w:val="heading 5"/>
    <w:basedOn w:val="a"/>
    <w:next w:val="a"/>
    <w:link w:val="50"/>
    <w:semiHidden/>
    <w:unhideWhenUsed/>
    <w:qFormat/>
    <w:locked/>
    <w:rsid w:val="00DD39EF"/>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locked/>
    <w:rsid w:val="005A1EE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B49C8"/>
    <w:rPr>
      <w:sz w:val="28"/>
    </w:rPr>
  </w:style>
  <w:style w:type="paragraph" w:styleId="a4">
    <w:name w:val="Body Text Indent"/>
    <w:basedOn w:val="a"/>
    <w:link w:val="a5"/>
    <w:rsid w:val="005B49C8"/>
    <w:pPr>
      <w:ind w:firstLine="709"/>
      <w:jc w:val="both"/>
    </w:pPr>
    <w:rPr>
      <w:sz w:val="28"/>
    </w:rPr>
  </w:style>
  <w:style w:type="paragraph" w:customStyle="1" w:styleId="Postan">
    <w:name w:val="Postan"/>
    <w:basedOn w:val="a"/>
    <w:rsid w:val="005B49C8"/>
    <w:pPr>
      <w:jc w:val="center"/>
    </w:pPr>
    <w:rPr>
      <w:sz w:val="28"/>
    </w:rPr>
  </w:style>
  <w:style w:type="paragraph" w:styleId="a6">
    <w:name w:val="footer"/>
    <w:basedOn w:val="a"/>
    <w:link w:val="a7"/>
    <w:uiPriority w:val="99"/>
    <w:rsid w:val="005B49C8"/>
    <w:pPr>
      <w:tabs>
        <w:tab w:val="center" w:pos="4153"/>
        <w:tab w:val="right" w:pos="8306"/>
      </w:tabs>
    </w:pPr>
  </w:style>
  <w:style w:type="paragraph" w:styleId="a8">
    <w:name w:val="header"/>
    <w:basedOn w:val="a"/>
    <w:link w:val="a9"/>
    <w:uiPriority w:val="99"/>
    <w:rsid w:val="005B49C8"/>
    <w:pPr>
      <w:tabs>
        <w:tab w:val="center" w:pos="4153"/>
        <w:tab w:val="right" w:pos="8306"/>
      </w:tabs>
    </w:pPr>
  </w:style>
  <w:style w:type="character" w:styleId="aa">
    <w:name w:val="page number"/>
    <w:rsid w:val="005B49C8"/>
    <w:rPr>
      <w:rFonts w:cs="Times New Roman"/>
    </w:rPr>
  </w:style>
  <w:style w:type="character" w:customStyle="1" w:styleId="10">
    <w:name w:val="Заголовок 1 Знак"/>
    <w:link w:val="1"/>
    <w:locked/>
    <w:rsid w:val="00883B5F"/>
    <w:rPr>
      <w:rFonts w:ascii="AG Souvenir" w:hAnsi="AG Souvenir"/>
      <w:b/>
      <w:spacing w:val="38"/>
      <w:sz w:val="28"/>
    </w:rPr>
  </w:style>
  <w:style w:type="paragraph" w:customStyle="1" w:styleId="ConsPlusNormal">
    <w:name w:val="ConsPlusNormal"/>
    <w:rsid w:val="00883B5F"/>
    <w:pPr>
      <w:autoSpaceDE w:val="0"/>
      <w:autoSpaceDN w:val="0"/>
      <w:adjustRightInd w:val="0"/>
      <w:ind w:firstLine="720"/>
    </w:pPr>
    <w:rPr>
      <w:rFonts w:ascii="Arial" w:hAnsi="Arial" w:cs="Arial"/>
    </w:rPr>
  </w:style>
  <w:style w:type="paragraph" w:customStyle="1" w:styleId="ConsPlusCell">
    <w:name w:val="ConsPlusCell"/>
    <w:rsid w:val="00883B5F"/>
    <w:pPr>
      <w:autoSpaceDE w:val="0"/>
      <w:autoSpaceDN w:val="0"/>
      <w:adjustRightInd w:val="0"/>
    </w:pPr>
    <w:rPr>
      <w:sz w:val="28"/>
      <w:szCs w:val="28"/>
    </w:rPr>
  </w:style>
  <w:style w:type="table" w:styleId="ab">
    <w:name w:val="Table Grid"/>
    <w:basedOn w:val="a1"/>
    <w:rsid w:val="0088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rsid w:val="00883B5F"/>
    <w:rPr>
      <w:rFonts w:cs="Times New Roman"/>
      <w:color w:val="0000FF"/>
      <w:u w:val="single"/>
    </w:rPr>
  </w:style>
  <w:style w:type="character" w:customStyle="1" w:styleId="a7">
    <w:name w:val="Нижний колонтитул Знак"/>
    <w:link w:val="a6"/>
    <w:uiPriority w:val="99"/>
    <w:locked/>
    <w:rsid w:val="002F4B1B"/>
  </w:style>
  <w:style w:type="paragraph" w:styleId="ad">
    <w:name w:val="Balloon Text"/>
    <w:basedOn w:val="a"/>
    <w:link w:val="ae"/>
    <w:rsid w:val="00BA3C51"/>
    <w:rPr>
      <w:rFonts w:ascii="Tahoma" w:hAnsi="Tahoma" w:cs="Tahoma"/>
      <w:sz w:val="16"/>
      <w:szCs w:val="16"/>
    </w:rPr>
  </w:style>
  <w:style w:type="character" w:customStyle="1" w:styleId="ae">
    <w:name w:val="Текст выноски Знак"/>
    <w:link w:val="ad"/>
    <w:locked/>
    <w:rsid w:val="00BA3C51"/>
    <w:rPr>
      <w:rFonts w:ascii="Tahoma" w:hAnsi="Tahoma" w:cs="Tahoma"/>
      <w:sz w:val="16"/>
      <w:szCs w:val="16"/>
    </w:rPr>
  </w:style>
  <w:style w:type="paragraph" w:customStyle="1" w:styleId="af">
    <w:name w:val="Прижатый влево"/>
    <w:basedOn w:val="a"/>
    <w:next w:val="a"/>
    <w:uiPriority w:val="99"/>
    <w:rsid w:val="0015152C"/>
    <w:pPr>
      <w:widowControl w:val="0"/>
      <w:autoSpaceDE w:val="0"/>
      <w:autoSpaceDN w:val="0"/>
      <w:adjustRightInd w:val="0"/>
    </w:pPr>
    <w:rPr>
      <w:rFonts w:ascii="Arial" w:hAnsi="Arial" w:cs="Arial"/>
      <w:sz w:val="24"/>
      <w:szCs w:val="24"/>
    </w:rPr>
  </w:style>
  <w:style w:type="character" w:customStyle="1" w:styleId="50">
    <w:name w:val="Заголовок 5 Знак"/>
    <w:link w:val="5"/>
    <w:semiHidden/>
    <w:rsid w:val="00DD39EF"/>
    <w:rPr>
      <w:rFonts w:ascii="Calibri" w:eastAsia="Times New Roman" w:hAnsi="Calibri" w:cs="Times New Roman"/>
      <w:b/>
      <w:bCs/>
      <w:i/>
      <w:iCs/>
      <w:sz w:val="26"/>
      <w:szCs w:val="26"/>
    </w:rPr>
  </w:style>
  <w:style w:type="paragraph" w:customStyle="1" w:styleId="ConsPlusTitle">
    <w:name w:val="ConsPlusTitle"/>
    <w:basedOn w:val="a"/>
    <w:next w:val="ConsPlusNormal"/>
    <w:rsid w:val="00DD39EF"/>
    <w:pPr>
      <w:widowControl w:val="0"/>
      <w:suppressAutoHyphens/>
    </w:pPr>
    <w:rPr>
      <w:rFonts w:ascii="Arial" w:eastAsia="Arial" w:hAnsi="Arial" w:cs="Arial"/>
      <w:b/>
      <w:bCs/>
    </w:rPr>
  </w:style>
  <w:style w:type="numbering" w:customStyle="1" w:styleId="11">
    <w:name w:val="Нет списка1"/>
    <w:next w:val="a2"/>
    <w:uiPriority w:val="99"/>
    <w:semiHidden/>
    <w:unhideWhenUsed/>
    <w:rsid w:val="00D76131"/>
  </w:style>
  <w:style w:type="character" w:customStyle="1" w:styleId="a9">
    <w:name w:val="Верхний колонтитул Знак"/>
    <w:link w:val="a8"/>
    <w:uiPriority w:val="99"/>
    <w:rsid w:val="00D76131"/>
  </w:style>
  <w:style w:type="character" w:styleId="af0">
    <w:name w:val="FollowedHyperlink"/>
    <w:uiPriority w:val="99"/>
    <w:unhideWhenUsed/>
    <w:rsid w:val="00D76131"/>
    <w:rPr>
      <w:color w:val="800080"/>
      <w:u w:val="single"/>
    </w:rPr>
  </w:style>
  <w:style w:type="paragraph" w:customStyle="1" w:styleId="af1">
    <w:name w:val="Содержимое таблицы"/>
    <w:basedOn w:val="a"/>
    <w:rsid w:val="008B68D3"/>
    <w:pPr>
      <w:widowControl w:val="0"/>
      <w:suppressLineNumbers/>
      <w:suppressAutoHyphens/>
    </w:pPr>
    <w:rPr>
      <w:rFonts w:eastAsia="Lucida Sans Unicode"/>
      <w:sz w:val="24"/>
      <w:szCs w:val="24"/>
    </w:rPr>
  </w:style>
  <w:style w:type="table" w:customStyle="1" w:styleId="12">
    <w:name w:val="Сетка таблицы1"/>
    <w:basedOn w:val="a1"/>
    <w:next w:val="ab"/>
    <w:uiPriority w:val="59"/>
    <w:rsid w:val="00F658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272FB0"/>
    <w:pPr>
      <w:ind w:left="720"/>
      <w:contextualSpacing/>
    </w:pPr>
  </w:style>
  <w:style w:type="paragraph" w:styleId="af3">
    <w:name w:val="footnote text"/>
    <w:basedOn w:val="a"/>
    <w:link w:val="af4"/>
    <w:uiPriority w:val="99"/>
    <w:unhideWhenUsed/>
    <w:rsid w:val="00272FB0"/>
    <w:rPr>
      <w:rFonts w:asciiTheme="minorHAnsi" w:eastAsiaTheme="minorHAnsi" w:hAnsiTheme="minorHAnsi" w:cstheme="minorBidi"/>
      <w:lang w:eastAsia="en-US"/>
    </w:rPr>
  </w:style>
  <w:style w:type="character" w:customStyle="1" w:styleId="af4">
    <w:name w:val="Текст сноски Знак"/>
    <w:basedOn w:val="a0"/>
    <w:link w:val="af3"/>
    <w:uiPriority w:val="99"/>
    <w:rsid w:val="00272FB0"/>
    <w:rPr>
      <w:rFonts w:asciiTheme="minorHAnsi" w:eastAsiaTheme="minorHAnsi" w:hAnsiTheme="minorHAnsi" w:cstheme="minorBidi"/>
      <w:lang w:eastAsia="en-US"/>
    </w:rPr>
  </w:style>
  <w:style w:type="character" w:styleId="af5">
    <w:name w:val="footnote reference"/>
    <w:basedOn w:val="a0"/>
    <w:uiPriority w:val="99"/>
    <w:unhideWhenUsed/>
    <w:rsid w:val="00272FB0"/>
    <w:rPr>
      <w:vertAlign w:val="superscript"/>
    </w:rPr>
  </w:style>
  <w:style w:type="character" w:customStyle="1" w:styleId="70">
    <w:name w:val="Заголовок 7 Знак"/>
    <w:basedOn w:val="a0"/>
    <w:link w:val="7"/>
    <w:semiHidden/>
    <w:rsid w:val="005A1EE8"/>
    <w:rPr>
      <w:rFonts w:asciiTheme="majorHAnsi" w:eastAsiaTheme="majorEastAsia" w:hAnsiTheme="majorHAnsi" w:cstheme="majorBidi"/>
      <w:i/>
      <w:iCs/>
      <w:color w:val="404040" w:themeColor="text1" w:themeTint="BF"/>
    </w:rPr>
  </w:style>
  <w:style w:type="character" w:customStyle="1" w:styleId="a5">
    <w:name w:val="Основной текст с отступом Знак"/>
    <w:link w:val="a4"/>
    <w:locked/>
    <w:rsid w:val="00991E3E"/>
    <w:rPr>
      <w:sz w:val="28"/>
    </w:rPr>
  </w:style>
  <w:style w:type="paragraph" w:styleId="af6">
    <w:name w:val="Normal (Web)"/>
    <w:basedOn w:val="a"/>
    <w:rsid w:val="004448C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5379310">
      <w:bodyDiv w:val="1"/>
      <w:marLeft w:val="0"/>
      <w:marRight w:val="0"/>
      <w:marTop w:val="0"/>
      <w:marBottom w:val="0"/>
      <w:divBdr>
        <w:top w:val="none" w:sz="0" w:space="0" w:color="auto"/>
        <w:left w:val="none" w:sz="0" w:space="0" w:color="auto"/>
        <w:bottom w:val="none" w:sz="0" w:space="0" w:color="auto"/>
        <w:right w:val="none" w:sz="0" w:space="0" w:color="auto"/>
      </w:divBdr>
    </w:div>
    <w:div w:id="64692697">
      <w:bodyDiv w:val="1"/>
      <w:marLeft w:val="0"/>
      <w:marRight w:val="0"/>
      <w:marTop w:val="0"/>
      <w:marBottom w:val="0"/>
      <w:divBdr>
        <w:top w:val="none" w:sz="0" w:space="0" w:color="auto"/>
        <w:left w:val="none" w:sz="0" w:space="0" w:color="auto"/>
        <w:bottom w:val="none" w:sz="0" w:space="0" w:color="auto"/>
        <w:right w:val="none" w:sz="0" w:space="0" w:color="auto"/>
      </w:divBdr>
    </w:div>
    <w:div w:id="56734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F81D1C0434D74C5285F422DCEF972F7EAC308D4815E2A6B8F9CFCD3T4D4M"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ushich_NS\Desktop\&#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C6C40-01F8-49D7-9DC8-01952B56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812</TotalTime>
  <Pages>7</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10698</CharactersWithSpaces>
  <SharedDoc>false</SharedDoc>
  <HLinks>
    <vt:vector size="174" baseType="variant">
      <vt:variant>
        <vt:i4>1310814</vt:i4>
      </vt:variant>
      <vt:variant>
        <vt:i4>84</vt:i4>
      </vt:variant>
      <vt:variant>
        <vt:i4>0</vt:i4>
      </vt:variant>
      <vt:variant>
        <vt:i4>5</vt:i4>
      </vt:variant>
      <vt:variant>
        <vt:lpwstr>consultantplus://offline/ref=FB204133792E1B4C713B8F49FB5FB81CDBD4A8B2C4D4FAAAA996DEBC4FC599BA7276CE4127EB47145663CF24501A0DA97BO</vt:lpwstr>
      </vt:variant>
      <vt:variant>
        <vt:lpwstr/>
      </vt:variant>
      <vt:variant>
        <vt:i4>1179739</vt:i4>
      </vt:variant>
      <vt:variant>
        <vt:i4>81</vt:i4>
      </vt:variant>
      <vt:variant>
        <vt:i4>0</vt:i4>
      </vt:variant>
      <vt:variant>
        <vt:i4>5</vt:i4>
      </vt:variant>
      <vt:variant>
        <vt:lpwstr>consultantplus://offline/ref=FB204133792E1B4C713B8F49FB5FB81CDBD4A8B2C4D4FBA1A696DEBC4FC599BA7276CE4127EB47145663CFA271O</vt:lpwstr>
      </vt:variant>
      <vt:variant>
        <vt:lpwstr/>
      </vt:variant>
      <vt:variant>
        <vt:i4>1179736</vt:i4>
      </vt:variant>
      <vt:variant>
        <vt:i4>78</vt:i4>
      </vt:variant>
      <vt:variant>
        <vt:i4>0</vt:i4>
      </vt:variant>
      <vt:variant>
        <vt:i4>5</vt:i4>
      </vt:variant>
      <vt:variant>
        <vt:lpwstr>consultantplus://offline/ref=FB204133792E1B4C713B8F49FB5FB81CDBD4A8B2C4D4FBA1A596DEBC4FC599BA7276CE4127EB47145663CFA271O</vt:lpwstr>
      </vt:variant>
      <vt:variant>
        <vt:lpwstr/>
      </vt:variant>
      <vt:variant>
        <vt:i4>1179654</vt:i4>
      </vt:variant>
      <vt:variant>
        <vt:i4>75</vt:i4>
      </vt:variant>
      <vt:variant>
        <vt:i4>0</vt:i4>
      </vt:variant>
      <vt:variant>
        <vt:i4>5</vt:i4>
      </vt:variant>
      <vt:variant>
        <vt:lpwstr>consultantplus://offline/ref=FB204133792E1B4C713B8F49FB5FB81CDBD4A8B2C4D7F8A1A296DEBC4FC599BA7276CE4127EB47145663CFA271O</vt:lpwstr>
      </vt:variant>
      <vt:variant>
        <vt:lpwstr/>
      </vt:variant>
      <vt:variant>
        <vt:i4>1179662</vt:i4>
      </vt:variant>
      <vt:variant>
        <vt:i4>72</vt:i4>
      </vt:variant>
      <vt:variant>
        <vt:i4>0</vt:i4>
      </vt:variant>
      <vt:variant>
        <vt:i4>5</vt:i4>
      </vt:variant>
      <vt:variant>
        <vt:lpwstr>consultantplus://offline/ref=FB204133792E1B4C713B8F49FB5FB81CDBD4A8B2C4D6FFADA096DEBC4FC599BA7276CE4127EB47145663CFA271O</vt:lpwstr>
      </vt:variant>
      <vt:variant>
        <vt:lpwstr/>
      </vt:variant>
      <vt:variant>
        <vt:i4>1179740</vt:i4>
      </vt:variant>
      <vt:variant>
        <vt:i4>69</vt:i4>
      </vt:variant>
      <vt:variant>
        <vt:i4>0</vt:i4>
      </vt:variant>
      <vt:variant>
        <vt:i4>5</vt:i4>
      </vt:variant>
      <vt:variant>
        <vt:lpwstr>consultantplus://offline/ref=FB204133792E1B4C713B8F49FB5FB81CDBD4A8B2C4D1FAA1A796DEBC4FC599BA7276CE4127EB47145663CFA271O</vt:lpwstr>
      </vt:variant>
      <vt:variant>
        <vt:lpwstr/>
      </vt:variant>
      <vt:variant>
        <vt:i4>1179732</vt:i4>
      </vt:variant>
      <vt:variant>
        <vt:i4>66</vt:i4>
      </vt:variant>
      <vt:variant>
        <vt:i4>0</vt:i4>
      </vt:variant>
      <vt:variant>
        <vt:i4>5</vt:i4>
      </vt:variant>
      <vt:variant>
        <vt:lpwstr>consultantplus://offline/ref=FB204133792E1B4C713B8F49FB5FB81CDBD4A8B2C4D1FFA9A096DEBC4FC599BA7276CE4127EB47145663CFA271O</vt:lpwstr>
      </vt:variant>
      <vt:variant>
        <vt:lpwstr/>
      </vt:variant>
      <vt:variant>
        <vt:i4>1179739</vt:i4>
      </vt:variant>
      <vt:variant>
        <vt:i4>63</vt:i4>
      </vt:variant>
      <vt:variant>
        <vt:i4>0</vt:i4>
      </vt:variant>
      <vt:variant>
        <vt:i4>5</vt:i4>
      </vt:variant>
      <vt:variant>
        <vt:lpwstr>consultantplus://offline/ref=FB204133792E1B4C713B8F49FB5FB81CDBD4A8B2C4D0F5ADA096DEBC4FC599BA7276CE4127EB47145663CFA271O</vt:lpwstr>
      </vt:variant>
      <vt:variant>
        <vt:lpwstr/>
      </vt:variant>
      <vt:variant>
        <vt:i4>1179728</vt:i4>
      </vt:variant>
      <vt:variant>
        <vt:i4>60</vt:i4>
      </vt:variant>
      <vt:variant>
        <vt:i4>0</vt:i4>
      </vt:variant>
      <vt:variant>
        <vt:i4>5</vt:i4>
      </vt:variant>
      <vt:variant>
        <vt:lpwstr>consultantplus://offline/ref=FB204133792E1B4C713B8F49FB5FB81CDBD4A8B2C4D2FDA9A596DEBC4FC599BA7276CE4127EB47145663CFA271O</vt:lpwstr>
      </vt:variant>
      <vt:variant>
        <vt:lpwstr/>
      </vt:variant>
      <vt:variant>
        <vt:i4>1179733</vt:i4>
      </vt:variant>
      <vt:variant>
        <vt:i4>57</vt:i4>
      </vt:variant>
      <vt:variant>
        <vt:i4>0</vt:i4>
      </vt:variant>
      <vt:variant>
        <vt:i4>5</vt:i4>
      </vt:variant>
      <vt:variant>
        <vt:lpwstr>consultantplus://offline/ref=FB204133792E1B4C713B8F49FB5FB81CDBD4A8B2C5DBFCAFA996DEBC4FC599BA7276CE4127EB47145663CFA271O</vt:lpwstr>
      </vt:variant>
      <vt:variant>
        <vt:lpwstr/>
      </vt:variant>
      <vt:variant>
        <vt:i4>1179663</vt:i4>
      </vt:variant>
      <vt:variant>
        <vt:i4>54</vt:i4>
      </vt:variant>
      <vt:variant>
        <vt:i4>0</vt:i4>
      </vt:variant>
      <vt:variant>
        <vt:i4>5</vt:i4>
      </vt:variant>
      <vt:variant>
        <vt:lpwstr>consultantplus://offline/ref=FB204133792E1B4C713B8F49FB5FB81CDBD4A8B2C5DAFEA8A896DEBC4FC599BA7276CE4127EB47145663CFA271O</vt:lpwstr>
      </vt:variant>
      <vt:variant>
        <vt:lpwstr/>
      </vt:variant>
      <vt:variant>
        <vt:i4>1179741</vt:i4>
      </vt:variant>
      <vt:variant>
        <vt:i4>51</vt:i4>
      </vt:variant>
      <vt:variant>
        <vt:i4>0</vt:i4>
      </vt:variant>
      <vt:variant>
        <vt:i4>5</vt:i4>
      </vt:variant>
      <vt:variant>
        <vt:lpwstr>consultantplus://offline/ref=FB204133792E1B4C713B8F49FB5FB81CDBD4A8B2C5D7F5AEA196DEBC4FC599BA7276CE4127EB47145663CFA271O</vt:lpwstr>
      </vt:variant>
      <vt:variant>
        <vt:lpwstr/>
      </vt:variant>
      <vt:variant>
        <vt:i4>1179736</vt:i4>
      </vt:variant>
      <vt:variant>
        <vt:i4>48</vt:i4>
      </vt:variant>
      <vt:variant>
        <vt:i4>0</vt:i4>
      </vt:variant>
      <vt:variant>
        <vt:i4>5</vt:i4>
      </vt:variant>
      <vt:variant>
        <vt:lpwstr>consultantplus://offline/ref=FB204133792E1B4C713B8F49FB5FB81CDBD4A8B2C5D7F5AEA496DEBC4FC599BA7276CE4127EB47145663CFA271O</vt:lpwstr>
      </vt:variant>
      <vt:variant>
        <vt:lpwstr/>
      </vt:variant>
      <vt:variant>
        <vt:i4>1179730</vt:i4>
      </vt:variant>
      <vt:variant>
        <vt:i4>45</vt:i4>
      </vt:variant>
      <vt:variant>
        <vt:i4>0</vt:i4>
      </vt:variant>
      <vt:variant>
        <vt:i4>5</vt:i4>
      </vt:variant>
      <vt:variant>
        <vt:lpwstr>consultantplus://offline/ref=FB204133792E1B4C713B8F49FB5FB81CDBD4A8B2C5D7FFA8A096DEBC4FC599BA7276CE4127EB47145663CFA271O</vt:lpwstr>
      </vt:variant>
      <vt:variant>
        <vt:lpwstr/>
      </vt:variant>
      <vt:variant>
        <vt:i4>1179734</vt:i4>
      </vt:variant>
      <vt:variant>
        <vt:i4>42</vt:i4>
      </vt:variant>
      <vt:variant>
        <vt:i4>0</vt:i4>
      </vt:variant>
      <vt:variant>
        <vt:i4>5</vt:i4>
      </vt:variant>
      <vt:variant>
        <vt:lpwstr>consultantplus://offline/ref=FB204133792E1B4C713B8F49FB5FB81CDBD4A8B2C5D1FAA8A596DEBC4FC599BA7276CE4127EB47145663CFA271O</vt:lpwstr>
      </vt:variant>
      <vt:variant>
        <vt:lpwstr/>
      </vt:variant>
      <vt:variant>
        <vt:i4>1179733</vt:i4>
      </vt:variant>
      <vt:variant>
        <vt:i4>39</vt:i4>
      </vt:variant>
      <vt:variant>
        <vt:i4>0</vt:i4>
      </vt:variant>
      <vt:variant>
        <vt:i4>5</vt:i4>
      </vt:variant>
      <vt:variant>
        <vt:lpwstr>consultantplus://offline/ref=FB204133792E1B4C713B8F49FB5FB81CDBD4A8B2C5D1F9ADA296DEBC4FC599BA7276CE4127EB47145663CFA271O</vt:lpwstr>
      </vt:variant>
      <vt:variant>
        <vt:lpwstr/>
      </vt:variant>
      <vt:variant>
        <vt:i4>1179734</vt:i4>
      </vt:variant>
      <vt:variant>
        <vt:i4>36</vt:i4>
      </vt:variant>
      <vt:variant>
        <vt:i4>0</vt:i4>
      </vt:variant>
      <vt:variant>
        <vt:i4>5</vt:i4>
      </vt:variant>
      <vt:variant>
        <vt:lpwstr>consultantplus://offline/ref=FB204133792E1B4C713B8F49FB5FB81CDBD4A8B2C5D1F9ADA196DEBC4FC599BA7276CE4127EB47145663CFA271O</vt:lpwstr>
      </vt:variant>
      <vt:variant>
        <vt:lpwstr/>
      </vt:variant>
      <vt:variant>
        <vt:i4>1179659</vt:i4>
      </vt:variant>
      <vt:variant>
        <vt:i4>33</vt:i4>
      </vt:variant>
      <vt:variant>
        <vt:i4>0</vt:i4>
      </vt:variant>
      <vt:variant>
        <vt:i4>5</vt:i4>
      </vt:variant>
      <vt:variant>
        <vt:lpwstr>consultantplus://offline/ref=FB204133792E1B4C713B8F49FB5FB81CDBD4A8B2C5D1FCABA096DEBC4FC599BA7276CE4127EB47145663CFA271O</vt:lpwstr>
      </vt:variant>
      <vt:variant>
        <vt:lpwstr/>
      </vt:variant>
      <vt:variant>
        <vt:i4>1179663</vt:i4>
      </vt:variant>
      <vt:variant>
        <vt:i4>30</vt:i4>
      </vt:variant>
      <vt:variant>
        <vt:i4>0</vt:i4>
      </vt:variant>
      <vt:variant>
        <vt:i4>5</vt:i4>
      </vt:variant>
      <vt:variant>
        <vt:lpwstr>consultantplus://offline/ref=FB204133792E1B4C713B8F49FB5FB81CDBD4A8B2C5D1FCABA496DEBC4FC599BA7276CE4127EB47145663CFA271O</vt:lpwstr>
      </vt:variant>
      <vt:variant>
        <vt:lpwstr/>
      </vt:variant>
      <vt:variant>
        <vt:i4>1179660</vt:i4>
      </vt:variant>
      <vt:variant>
        <vt:i4>27</vt:i4>
      </vt:variant>
      <vt:variant>
        <vt:i4>0</vt:i4>
      </vt:variant>
      <vt:variant>
        <vt:i4>5</vt:i4>
      </vt:variant>
      <vt:variant>
        <vt:lpwstr>consultantplus://offline/ref=FB204133792E1B4C713B8F49FB5FB81CDBD4A8B2C5D0FAAFA096DEBC4FC599BA7276CE4127EB47145663CFA271O</vt:lpwstr>
      </vt:variant>
      <vt:variant>
        <vt:lpwstr/>
      </vt:variant>
      <vt:variant>
        <vt:i4>1179655</vt:i4>
      </vt:variant>
      <vt:variant>
        <vt:i4>24</vt:i4>
      </vt:variant>
      <vt:variant>
        <vt:i4>0</vt:i4>
      </vt:variant>
      <vt:variant>
        <vt:i4>5</vt:i4>
      </vt:variant>
      <vt:variant>
        <vt:lpwstr>consultantplus://offline/ref=FB204133792E1B4C713B8F49FB5FB81CDBD4A8B2C5D0FAAEA896DEBC4FC599BA7276CE4127EB47145663CFA271O</vt:lpwstr>
      </vt:variant>
      <vt:variant>
        <vt:lpwstr/>
      </vt:variant>
      <vt:variant>
        <vt:i4>1179657</vt:i4>
      </vt:variant>
      <vt:variant>
        <vt:i4>21</vt:i4>
      </vt:variant>
      <vt:variant>
        <vt:i4>0</vt:i4>
      </vt:variant>
      <vt:variant>
        <vt:i4>5</vt:i4>
      </vt:variant>
      <vt:variant>
        <vt:lpwstr>consultantplus://offline/ref=FB204133792E1B4C713B8F49FB5FB81CDBD4A8B2C5D0FDAEA396DEBC4FC599BA7276CE4127EB47145663CFA271O</vt:lpwstr>
      </vt:variant>
      <vt:variant>
        <vt:lpwstr/>
      </vt:variant>
      <vt:variant>
        <vt:i4>1179659</vt:i4>
      </vt:variant>
      <vt:variant>
        <vt:i4>18</vt:i4>
      </vt:variant>
      <vt:variant>
        <vt:i4>0</vt:i4>
      </vt:variant>
      <vt:variant>
        <vt:i4>5</vt:i4>
      </vt:variant>
      <vt:variant>
        <vt:lpwstr>consultantplus://offline/ref=FB204133792E1B4C713B8F49FB5FB81CDBD4A8B2C5D0FDAEA196DEBC4FC599BA7276CE4127EB47145663CFA271O</vt:lpwstr>
      </vt:variant>
      <vt:variant>
        <vt:lpwstr/>
      </vt:variant>
      <vt:variant>
        <vt:i4>5111813</vt:i4>
      </vt:variant>
      <vt:variant>
        <vt:i4>15</vt:i4>
      </vt:variant>
      <vt:variant>
        <vt:i4>0</vt:i4>
      </vt:variant>
      <vt:variant>
        <vt:i4>5</vt:i4>
      </vt:variant>
      <vt:variant>
        <vt:lpwstr>consultantplus://offline/ref=E52F863E2452391D15CC3FCA1A413561D0F298BBDAE3BAB11EB8A4819B79cCN</vt:lpwstr>
      </vt:variant>
      <vt:variant>
        <vt:lpwstr/>
      </vt:variant>
      <vt:variant>
        <vt:i4>2752612</vt:i4>
      </vt:variant>
      <vt:variant>
        <vt:i4>12</vt:i4>
      </vt:variant>
      <vt:variant>
        <vt:i4>0</vt:i4>
      </vt:variant>
      <vt:variant>
        <vt:i4>5</vt:i4>
      </vt:variant>
      <vt:variant>
        <vt:lpwstr>consultantplus://offline/ref=45942AB1B79BFF0BDC778806A5D978BC2A9160E7BD01AB627D436ADEC49B631C615A9E6CCB49D28CPCt0G</vt:lpwstr>
      </vt:variant>
      <vt:variant>
        <vt:lpwstr/>
      </vt:variant>
      <vt:variant>
        <vt:i4>1048663</vt:i4>
      </vt:variant>
      <vt:variant>
        <vt:i4>9</vt:i4>
      </vt:variant>
      <vt:variant>
        <vt:i4>0</vt:i4>
      </vt:variant>
      <vt:variant>
        <vt:i4>5</vt:i4>
      </vt:variant>
      <vt:variant>
        <vt:lpwstr>consultantplus://offline/ref=45942AB1B79BFF0BDC778806A5D978BC2A9266ECB00BF668751A66DCC3943C0B6613926DCB49D2P8tDG</vt:lpwstr>
      </vt:variant>
      <vt:variant>
        <vt:lpwstr/>
      </vt:variant>
      <vt:variant>
        <vt:i4>6291555</vt:i4>
      </vt:variant>
      <vt:variant>
        <vt:i4>6</vt:i4>
      </vt:variant>
      <vt:variant>
        <vt:i4>0</vt:i4>
      </vt:variant>
      <vt:variant>
        <vt:i4>5</vt:i4>
      </vt:variant>
      <vt:variant>
        <vt:lpwstr>consultantplus://offline/ref=EBC15A92E9242B2CBBA1F7D8D8B6A96A5375AF3F465FA78B0C35E8E8AB26B1A6D733C550EC37DD1Bk3pBK</vt:lpwstr>
      </vt:variant>
      <vt:variant>
        <vt:lpwstr/>
      </vt:variant>
      <vt:variant>
        <vt:i4>4194394</vt:i4>
      </vt:variant>
      <vt:variant>
        <vt:i4>3</vt:i4>
      </vt:variant>
      <vt:variant>
        <vt:i4>0</vt:i4>
      </vt:variant>
      <vt:variant>
        <vt:i4>5</vt:i4>
      </vt:variant>
      <vt:variant>
        <vt:lpwstr>consultantplus://offline/ref=49EAFA6C36B86BA1BAA5221D20F70ED93024757E8FA93894649BCC6AE78256B616416E91D0925D47282DED71O8J</vt:lpwstr>
      </vt:variant>
      <vt:variant>
        <vt:lpwstr/>
      </vt:variant>
      <vt:variant>
        <vt:i4>5439569</vt:i4>
      </vt:variant>
      <vt:variant>
        <vt:i4>0</vt:i4>
      </vt:variant>
      <vt:variant>
        <vt:i4>0</vt:i4>
      </vt:variant>
      <vt:variant>
        <vt:i4>5</vt:i4>
      </vt:variant>
      <vt:variant>
        <vt:lpwstr>consultantplus://offline/ref=06E1DD3DD50EFC86055BFBDBEC264A35167B405DCE9F8E6905D665B3F89AEF1712FD4BB41353A7Y9j8G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Глушич Надежда Сергеевна</dc:creator>
  <cp:lastModifiedBy>arm-307-1_</cp:lastModifiedBy>
  <cp:revision>73</cp:revision>
  <cp:lastPrinted>2022-07-12T12:24:00Z</cp:lastPrinted>
  <dcterms:created xsi:type="dcterms:W3CDTF">2016-09-20T13:06:00Z</dcterms:created>
  <dcterms:modified xsi:type="dcterms:W3CDTF">2023-08-09T09:07:00Z</dcterms:modified>
</cp:coreProperties>
</file>